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F5AF5" w14:textId="77777777" w:rsidR="000150EE" w:rsidRPr="000150EE" w:rsidRDefault="000150EE" w:rsidP="000150EE">
      <w:pPr>
        <w:widowControl w:val="0"/>
        <w:autoSpaceDE w:val="0"/>
        <w:autoSpaceDN w:val="0"/>
        <w:adjustRightInd w:val="0"/>
        <w:spacing w:after="0" w:line="240" w:lineRule="auto"/>
        <w:jc w:val="center"/>
        <w:rPr>
          <w:rFonts w:eastAsia="Calibri"/>
          <w:b/>
          <w:bCs/>
          <w:color w:val="000000"/>
          <w:sz w:val="32"/>
          <w:szCs w:val="32"/>
          <w:lang w:val="en-GB"/>
        </w:rPr>
      </w:pPr>
      <w:r w:rsidRPr="000150EE">
        <w:rPr>
          <w:rFonts w:ascii="Calibri" w:eastAsia="Calibri" w:hAnsi="Calibri" w:cs="Arial"/>
          <w:noProof/>
          <w:color w:val="000000"/>
        </w:rPr>
        <w:drawing>
          <wp:inline distT="0" distB="0" distL="0" distR="0" wp14:anchorId="4863A8CE" wp14:editId="324FC3E6">
            <wp:extent cx="895350" cy="895350"/>
            <wp:effectExtent l="0" t="0" r="0" b="0"/>
            <wp:docPr id="54"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5E814161" w14:textId="77777777" w:rsidR="000150EE" w:rsidRPr="000150EE" w:rsidRDefault="005B1728" w:rsidP="000150EE">
      <w:pPr>
        <w:spacing w:after="0" w:line="240" w:lineRule="auto"/>
        <w:ind w:right="4"/>
        <w:jc w:val="center"/>
        <w:rPr>
          <w:rFonts w:eastAsia="Calibri"/>
          <w:b/>
          <w:bCs/>
          <w:color w:val="000000"/>
          <w:sz w:val="28"/>
          <w:szCs w:val="28"/>
          <w:lang w:val="x-none" w:eastAsia="x-none"/>
        </w:rPr>
      </w:pPr>
      <w:bookmarkStart w:id="0" w:name="_Toc466112085"/>
      <w:bookmarkStart w:id="1" w:name="OLE_LINK70"/>
      <w:bookmarkStart w:id="2" w:name="OLE_LINK69"/>
      <w:r>
        <w:rPr>
          <w:rFonts w:eastAsia="Calibri"/>
          <w:b/>
          <w:bCs/>
          <w:color w:val="000000"/>
          <w:sz w:val="28"/>
          <w:szCs w:val="28"/>
          <w:lang w:eastAsia="x-none"/>
        </w:rPr>
        <w:t xml:space="preserve">Draft </w:t>
      </w:r>
      <w:r w:rsidR="000150EE" w:rsidRPr="000150EE">
        <w:rPr>
          <w:rFonts w:eastAsia="Calibri"/>
          <w:b/>
          <w:bCs/>
          <w:color w:val="000000"/>
          <w:sz w:val="28"/>
          <w:szCs w:val="28"/>
          <w:lang w:val="x-none" w:eastAsia="x-none"/>
        </w:rPr>
        <w:t>Resolution on Collaboration on Health Equity in Asia</w:t>
      </w:r>
      <w:bookmarkEnd w:id="0"/>
    </w:p>
    <w:p w14:paraId="1FB61CAA" w14:textId="77777777" w:rsidR="000150EE" w:rsidRPr="000150EE" w:rsidRDefault="000150EE" w:rsidP="000150EE">
      <w:pPr>
        <w:spacing w:after="0" w:line="240" w:lineRule="auto"/>
        <w:ind w:right="4"/>
        <w:jc w:val="center"/>
        <w:rPr>
          <w:rFonts w:eastAsia="Calibri"/>
          <w:b/>
          <w:bCs/>
          <w:color w:val="000000"/>
          <w:sz w:val="28"/>
          <w:szCs w:val="28"/>
          <w:lang w:val="x-none" w:eastAsia="x-none"/>
        </w:rPr>
      </w:pPr>
    </w:p>
    <w:bookmarkEnd w:id="1"/>
    <w:bookmarkEnd w:id="2"/>
    <w:p w14:paraId="28766FA4" w14:textId="5C36692E" w:rsidR="00FF4A48" w:rsidRPr="000150EE" w:rsidRDefault="00FF4A48" w:rsidP="002516FD">
      <w:pPr>
        <w:widowControl w:val="0"/>
        <w:overflowPunct w:val="0"/>
        <w:autoSpaceDE w:val="0"/>
        <w:autoSpaceDN w:val="0"/>
        <w:adjustRightInd w:val="0"/>
        <w:spacing w:after="0" w:line="240" w:lineRule="auto"/>
        <w:ind w:left="6237" w:hanging="850"/>
        <w:jc w:val="right"/>
        <w:rPr>
          <w:rFonts w:eastAsia="Calibri"/>
          <w:b/>
          <w:bCs/>
          <w:color w:val="000000"/>
          <w:sz w:val="18"/>
          <w:szCs w:val="18"/>
          <w:lang w:val="en-GB"/>
        </w:rPr>
      </w:pPr>
      <w:r>
        <w:rPr>
          <w:rFonts w:eastAsia="Calibri"/>
          <w:b/>
          <w:bCs/>
          <w:color w:val="000000"/>
          <w:sz w:val="18"/>
          <w:szCs w:val="18"/>
          <w:lang w:val="en-GB"/>
        </w:rPr>
        <w:t>SC- Social</w:t>
      </w:r>
      <w:r w:rsidRPr="000150EE">
        <w:rPr>
          <w:rFonts w:eastAsia="Calibri"/>
          <w:b/>
          <w:bCs/>
          <w:color w:val="000000"/>
          <w:sz w:val="18"/>
          <w:szCs w:val="18"/>
          <w:lang w:val="en-GB"/>
        </w:rPr>
        <w:t xml:space="preserve">/ </w:t>
      </w:r>
      <w:r>
        <w:rPr>
          <w:rFonts w:eastAsia="Calibri"/>
          <w:b/>
          <w:bCs/>
          <w:color w:val="000000"/>
          <w:sz w:val="18"/>
          <w:szCs w:val="18"/>
          <w:lang w:val="en-GB"/>
        </w:rPr>
        <w:t xml:space="preserve">Draft </w:t>
      </w:r>
      <w:r w:rsidRPr="000150EE">
        <w:rPr>
          <w:rFonts w:eastAsia="Calibri"/>
          <w:b/>
          <w:bCs/>
          <w:color w:val="000000"/>
          <w:sz w:val="18"/>
          <w:szCs w:val="18"/>
          <w:lang w:val="en-GB"/>
        </w:rPr>
        <w:t>Res/201</w:t>
      </w:r>
      <w:r w:rsidR="002516FD">
        <w:rPr>
          <w:rFonts w:eastAsia="Calibri"/>
          <w:b/>
          <w:bCs/>
          <w:color w:val="000000"/>
          <w:sz w:val="18"/>
          <w:szCs w:val="18"/>
          <w:lang w:val="en-GB"/>
        </w:rPr>
        <w:t>9</w:t>
      </w:r>
      <w:r w:rsidRPr="000150EE">
        <w:rPr>
          <w:rFonts w:eastAsia="Calibri"/>
          <w:b/>
          <w:bCs/>
          <w:color w:val="000000"/>
          <w:sz w:val="18"/>
          <w:szCs w:val="18"/>
          <w:lang w:val="en-GB"/>
        </w:rPr>
        <w:t>/</w:t>
      </w:r>
      <w:r w:rsidR="0013731C">
        <w:rPr>
          <w:rFonts w:eastAsia="Calibri"/>
          <w:b/>
          <w:bCs/>
          <w:color w:val="000000"/>
          <w:sz w:val="18"/>
          <w:szCs w:val="18"/>
          <w:lang w:val="en-GB"/>
        </w:rPr>
        <w:t>0</w:t>
      </w:r>
      <w:r w:rsidR="00FB4093">
        <w:rPr>
          <w:rFonts w:eastAsia="Calibri"/>
          <w:b/>
          <w:bCs/>
          <w:color w:val="000000"/>
          <w:sz w:val="18"/>
          <w:szCs w:val="18"/>
          <w:lang w:val="en-GB"/>
        </w:rPr>
        <w:t>3</w:t>
      </w:r>
      <w:r w:rsidRPr="000150EE">
        <w:rPr>
          <w:rFonts w:eastAsia="Calibri"/>
          <w:b/>
          <w:bCs/>
          <w:color w:val="000000"/>
          <w:sz w:val="18"/>
          <w:szCs w:val="18"/>
          <w:lang w:val="en-GB"/>
        </w:rPr>
        <w:t xml:space="preserve">    </w:t>
      </w:r>
    </w:p>
    <w:p w14:paraId="7702650F" w14:textId="1911DFCE" w:rsidR="009B2CF4" w:rsidRDefault="002152A7" w:rsidP="002516FD">
      <w:pPr>
        <w:spacing w:after="0" w:line="240" w:lineRule="auto"/>
        <w:jc w:val="right"/>
        <w:rPr>
          <w:rFonts w:eastAsia="Calibri"/>
          <w:b/>
          <w:bCs/>
          <w:color w:val="000000"/>
          <w:sz w:val="18"/>
          <w:szCs w:val="18"/>
          <w:lang w:val="en-GB"/>
        </w:rPr>
      </w:pPr>
      <w:r w:rsidRPr="000150EE">
        <w:rPr>
          <w:rFonts w:eastAsia="Calibri"/>
          <w:b/>
          <w:bCs/>
          <w:color w:val="000000"/>
          <w:sz w:val="18"/>
          <w:szCs w:val="18"/>
          <w:lang w:val="en-GB"/>
        </w:rPr>
        <w:t xml:space="preserve">     </w:t>
      </w:r>
      <w:r w:rsidR="00333365">
        <w:rPr>
          <w:rFonts w:eastAsia="Calibri"/>
          <w:b/>
          <w:bCs/>
          <w:color w:val="000000"/>
          <w:sz w:val="18"/>
          <w:szCs w:val="18"/>
          <w:lang w:val="en-GB"/>
        </w:rPr>
        <w:t>1</w:t>
      </w:r>
      <w:r w:rsidR="002516FD">
        <w:rPr>
          <w:rFonts w:eastAsia="Calibri"/>
          <w:b/>
          <w:bCs/>
          <w:color w:val="000000"/>
          <w:sz w:val="18"/>
          <w:szCs w:val="18"/>
          <w:lang w:val="en-GB"/>
        </w:rPr>
        <w:t>4</w:t>
      </w:r>
      <w:bookmarkStart w:id="3" w:name="_GoBack"/>
      <w:bookmarkEnd w:id="3"/>
      <w:r w:rsidR="00333365">
        <w:rPr>
          <w:rFonts w:eastAsia="Calibri"/>
          <w:b/>
          <w:bCs/>
          <w:color w:val="000000"/>
          <w:sz w:val="18"/>
          <w:szCs w:val="18"/>
          <w:lang w:val="en-GB"/>
        </w:rPr>
        <w:t xml:space="preserve"> February</w:t>
      </w:r>
      <w:r w:rsidRPr="000150EE">
        <w:rPr>
          <w:rFonts w:eastAsia="Calibri"/>
          <w:b/>
          <w:bCs/>
          <w:color w:val="000000"/>
          <w:sz w:val="18"/>
          <w:szCs w:val="18"/>
          <w:lang w:val="en-GB"/>
        </w:rPr>
        <w:t xml:space="preserve"> 201</w:t>
      </w:r>
      <w:r>
        <w:rPr>
          <w:rFonts w:eastAsia="Calibri"/>
          <w:b/>
          <w:bCs/>
          <w:color w:val="000000"/>
          <w:sz w:val="18"/>
          <w:szCs w:val="18"/>
          <w:lang w:val="en-GB"/>
        </w:rPr>
        <w:t>9</w:t>
      </w:r>
    </w:p>
    <w:p w14:paraId="5FEB1A9D" w14:textId="4056AB02" w:rsidR="009B2CF4" w:rsidRPr="00C00D1C" w:rsidRDefault="009B2CF4" w:rsidP="009B2CF4">
      <w:pPr>
        <w:spacing w:before="100" w:beforeAutospacing="1" w:after="100" w:afterAutospacing="1" w:line="240" w:lineRule="auto"/>
        <w:rPr>
          <w:rFonts w:eastAsia="Calibri"/>
          <w:i/>
          <w:iCs/>
        </w:rPr>
      </w:pPr>
      <w:r w:rsidRPr="00C00D1C">
        <w:rPr>
          <w:rFonts w:eastAsia="Calibri"/>
          <w:i/>
          <w:iCs/>
        </w:rPr>
        <w:t xml:space="preserve">We, the Members of the Asian Parliamentary Assembly, </w:t>
      </w:r>
    </w:p>
    <w:p w14:paraId="5968F14B" w14:textId="77777777" w:rsidR="009B2CF4" w:rsidRPr="00C00D1C" w:rsidRDefault="009B2CF4" w:rsidP="009B2CF4">
      <w:pPr>
        <w:spacing w:before="100" w:beforeAutospacing="1" w:after="100" w:afterAutospacing="1" w:line="240" w:lineRule="auto"/>
        <w:rPr>
          <w:rFonts w:eastAsia="Calibri"/>
        </w:rPr>
      </w:pPr>
      <w:r w:rsidRPr="00C00D1C">
        <w:rPr>
          <w:rFonts w:eastAsia="Calibri"/>
          <w:b/>
          <w:i/>
          <w:iCs/>
        </w:rPr>
        <w:t>Recalling</w:t>
      </w:r>
      <w:r w:rsidRPr="00C00D1C">
        <w:rPr>
          <w:rFonts w:eastAsia="Calibri"/>
        </w:rPr>
        <w:t xml:space="preserve"> APA Resolutions, APA/Res/2013/07; APA/Res/2010/02; and APA/Res/2009/06; </w:t>
      </w:r>
    </w:p>
    <w:p w14:paraId="29FDB88B" w14:textId="09996895" w:rsidR="009B2CF4" w:rsidRPr="00C00D1C" w:rsidRDefault="009B2CF4" w:rsidP="00C766D3">
      <w:pPr>
        <w:rPr>
          <w:rStyle w:val="Instantediting"/>
          <w:rFonts w:eastAsia="Calibri"/>
          <w:color w:val="auto"/>
        </w:rPr>
      </w:pPr>
      <w:r w:rsidRPr="00C00D1C">
        <w:rPr>
          <w:rFonts w:eastAsia="Calibri"/>
          <w:b/>
          <w:i/>
          <w:iCs/>
        </w:rPr>
        <w:t>Recalling</w:t>
      </w:r>
      <w:r w:rsidRPr="00C00D1C">
        <w:rPr>
          <w:rFonts w:eastAsia="Calibri"/>
        </w:rPr>
        <w:t xml:space="preserve"> the advises in the report of the Secretary-General on Achieving Health Equity in Asia, SG/Rep/2011/02 Dated  22 August 2011, submitted to the meeting of the Standing Committee on Social and Cultural Affairs held in Tehran, Islamic Republic of Iran on 13-14 September, 2011;</w:t>
      </w:r>
      <w:r w:rsidR="00C766D3" w:rsidRPr="00C00D1C">
        <w:rPr>
          <w:rStyle w:val="Instantediting"/>
          <w:rFonts w:eastAsia="Calibri"/>
          <w:color w:val="auto"/>
        </w:rPr>
        <w:t xml:space="preserve"> </w:t>
      </w:r>
    </w:p>
    <w:p w14:paraId="458E204F" w14:textId="2315D63F" w:rsidR="0022787E" w:rsidRPr="00C00D1C" w:rsidRDefault="0022787E" w:rsidP="0022787E">
      <w:pPr>
        <w:spacing w:before="100" w:beforeAutospacing="1" w:after="100" w:afterAutospacing="1" w:line="240" w:lineRule="auto"/>
        <w:rPr>
          <w:rFonts w:eastAsia="Calibri"/>
        </w:rPr>
      </w:pPr>
      <w:r w:rsidRPr="00C00D1C">
        <w:rPr>
          <w:rFonts w:eastAsia="Calibri"/>
          <w:b/>
          <w:i/>
        </w:rPr>
        <w:t>Welcoming</w:t>
      </w:r>
      <w:r w:rsidRPr="00C00D1C">
        <w:rPr>
          <w:rFonts w:eastAsia="Calibri"/>
        </w:rPr>
        <w:t xml:space="preserve"> the Report of the Secreta</w:t>
      </w:r>
      <w:r w:rsidR="00C95763" w:rsidRPr="00C00D1C">
        <w:rPr>
          <w:rFonts w:eastAsia="Calibri"/>
        </w:rPr>
        <w:t>ry-General contained in SG/Rep/</w:t>
      </w:r>
      <w:r w:rsidRPr="00C00D1C">
        <w:rPr>
          <w:rFonts w:eastAsia="Calibri"/>
        </w:rPr>
        <w:t xml:space="preserve">2014/02 dated 10 August, 2014; </w:t>
      </w:r>
    </w:p>
    <w:p w14:paraId="787A5495" w14:textId="17C8EDFB" w:rsidR="0022787E" w:rsidRPr="00C00D1C" w:rsidRDefault="0022787E" w:rsidP="0022787E">
      <w:pPr>
        <w:spacing w:before="100" w:beforeAutospacing="1" w:after="100" w:afterAutospacing="1" w:line="240" w:lineRule="auto"/>
        <w:rPr>
          <w:rFonts w:eastAsia="Calibri"/>
        </w:rPr>
      </w:pPr>
      <w:r w:rsidRPr="00C00D1C">
        <w:rPr>
          <w:rFonts w:eastAsia="Calibri"/>
          <w:b/>
          <w:i/>
        </w:rPr>
        <w:t>Underlining</w:t>
      </w:r>
      <w:r w:rsidRPr="00C00D1C">
        <w:rPr>
          <w:rFonts w:eastAsia="Calibri"/>
        </w:rPr>
        <w:t xml:space="preserve"> the </w:t>
      </w:r>
      <w:r w:rsidR="00DF1C7E" w:rsidRPr="00C00D1C">
        <w:rPr>
          <w:rFonts w:eastAsia="Calibri"/>
        </w:rPr>
        <w:t xml:space="preserve">WHO </w:t>
      </w:r>
      <w:r w:rsidRPr="00C00D1C">
        <w:rPr>
          <w:rFonts w:eastAsia="Calibri"/>
        </w:rPr>
        <w:t>report of the Commission on Social Determinants of Health for addressing the impact of socio-economic inequalities on health at global, regional and national levels;</w:t>
      </w:r>
      <w:r w:rsidR="00E15F1E" w:rsidRPr="00C00D1C">
        <w:rPr>
          <w:rFonts w:eastAsia="Calibri"/>
        </w:rPr>
        <w:t xml:space="preserve"> </w:t>
      </w:r>
    </w:p>
    <w:p w14:paraId="4A9679B1" w14:textId="4AB20DF2" w:rsidR="0022787E" w:rsidRPr="00C00D1C" w:rsidRDefault="0022787E" w:rsidP="0022787E">
      <w:pPr>
        <w:spacing w:before="100" w:beforeAutospacing="1" w:after="100" w:afterAutospacing="1" w:line="240" w:lineRule="auto"/>
        <w:rPr>
          <w:rFonts w:eastAsia="Calibri"/>
          <w:b/>
        </w:rPr>
      </w:pPr>
      <w:r w:rsidRPr="00C00D1C">
        <w:rPr>
          <w:rFonts w:eastAsia="Calibri"/>
          <w:b/>
          <w:i/>
        </w:rPr>
        <w:t>Recalling</w:t>
      </w:r>
      <w:r w:rsidRPr="00C00D1C">
        <w:rPr>
          <w:rFonts w:eastAsia="Calibri"/>
        </w:rPr>
        <w:t xml:space="preserve"> Alma Ata Declaration adopted on 6-12 September 1978 defined differences in health as a common concern of all countries and invited all to work on the fullest attainment of health for all and to reduce the gap between health status, and Astana Decl</w:t>
      </w:r>
      <w:r w:rsidR="00BB729F" w:rsidRPr="00C00D1C">
        <w:rPr>
          <w:rFonts w:eastAsia="Calibri"/>
        </w:rPr>
        <w:t>a</w:t>
      </w:r>
      <w:r w:rsidRPr="00C00D1C">
        <w:rPr>
          <w:rFonts w:eastAsia="Calibri"/>
        </w:rPr>
        <w:t>ration adopted on 25-26 October 2018 reaffirming the commitments expressed in Alma Ata Declaration</w:t>
      </w:r>
      <w:r w:rsidR="00477070" w:rsidRPr="00C00D1C">
        <w:rPr>
          <w:rFonts w:eastAsia="Calibri"/>
          <w:b/>
        </w:rPr>
        <w:t>;</w:t>
      </w:r>
    </w:p>
    <w:p w14:paraId="09C7658D" w14:textId="58A72335" w:rsidR="0022787E" w:rsidRPr="00C00D1C" w:rsidRDefault="0022787E" w:rsidP="0022787E">
      <w:pPr>
        <w:spacing w:before="100" w:beforeAutospacing="1" w:after="100" w:afterAutospacing="1" w:line="240" w:lineRule="auto"/>
        <w:rPr>
          <w:rFonts w:eastAsia="Calibri"/>
          <w:bCs/>
        </w:rPr>
      </w:pPr>
      <w:r w:rsidRPr="00C00D1C">
        <w:rPr>
          <w:rFonts w:eastAsia="Calibri"/>
          <w:b/>
          <w:bCs/>
          <w:i/>
        </w:rPr>
        <w:t>Taking</w:t>
      </w:r>
      <w:r w:rsidRPr="00C00D1C">
        <w:rPr>
          <w:rFonts w:eastAsia="Calibri"/>
          <w:b/>
          <w:bCs/>
        </w:rPr>
        <w:t xml:space="preserve"> </w:t>
      </w:r>
      <w:r w:rsidRPr="00C00D1C">
        <w:rPr>
          <w:rFonts w:eastAsia="Calibri"/>
          <w:bCs/>
        </w:rPr>
        <w:t>note of difference of health</w:t>
      </w:r>
      <w:r w:rsidRPr="00C00D1C">
        <w:rPr>
          <w:rFonts w:eastAsia="Calibri"/>
        </w:rPr>
        <w:t xml:space="preserve"> </w:t>
      </w:r>
      <w:r w:rsidRPr="00C00D1C">
        <w:rPr>
          <w:rFonts w:eastAsia="Calibri"/>
          <w:bCs/>
        </w:rPr>
        <w:t>equity status among countries in Asia;</w:t>
      </w:r>
    </w:p>
    <w:p w14:paraId="24B1CA66" w14:textId="77777777" w:rsidR="009B2CF4" w:rsidRPr="00C00D1C" w:rsidRDefault="009B2CF4" w:rsidP="009B2CF4">
      <w:pPr>
        <w:spacing w:before="100" w:beforeAutospacing="1" w:after="100" w:afterAutospacing="1" w:line="240" w:lineRule="auto"/>
        <w:rPr>
          <w:rFonts w:eastAsia="Calibri"/>
        </w:rPr>
      </w:pPr>
      <w:r w:rsidRPr="00C00D1C">
        <w:rPr>
          <w:rFonts w:eastAsia="Calibri"/>
          <w:b/>
          <w:i/>
          <w:iCs/>
        </w:rPr>
        <w:t>Welcoming</w:t>
      </w:r>
      <w:r w:rsidRPr="00C00D1C">
        <w:rPr>
          <w:rFonts w:eastAsia="Calibri"/>
          <w:i/>
          <w:iCs/>
        </w:rPr>
        <w:t xml:space="preserve"> </w:t>
      </w:r>
      <w:r w:rsidRPr="00C00D1C">
        <w:rPr>
          <w:rFonts w:eastAsia="Calibri"/>
        </w:rPr>
        <w:t>the Sustainable Development Goals adopted on 25 September 2015 and reaffirming its pivotal role in enhancement of the health equity;</w:t>
      </w:r>
    </w:p>
    <w:p w14:paraId="53AE5ED4" w14:textId="77777777" w:rsidR="009B2CF4" w:rsidRPr="00C00D1C" w:rsidRDefault="009B2CF4" w:rsidP="009B2CF4">
      <w:pPr>
        <w:spacing w:before="100" w:beforeAutospacing="1" w:after="100" w:afterAutospacing="1" w:line="240" w:lineRule="auto"/>
        <w:rPr>
          <w:rFonts w:eastAsia="Calibri"/>
          <w:bCs/>
          <w:iCs/>
        </w:rPr>
      </w:pPr>
      <w:r w:rsidRPr="00C00D1C">
        <w:rPr>
          <w:rFonts w:eastAsia="Calibri"/>
          <w:b/>
          <w:i/>
          <w:iCs/>
        </w:rPr>
        <w:t>Welcoming</w:t>
      </w:r>
      <w:r w:rsidRPr="00C00D1C">
        <w:rPr>
          <w:rFonts w:eastAsia="Calibri"/>
        </w:rPr>
        <w:t xml:space="preserve"> the Political Declaration of the High-level Meeting of the UN General Assembly on the Prevention and Control of Non-Communicable Diseases, adopted on 19 September 2011, reaffirming the political will to effectively implement the commitments contained therein</w:t>
      </w:r>
      <w:r w:rsidRPr="00C00D1C">
        <w:rPr>
          <w:rFonts w:eastAsia="Calibri"/>
          <w:b/>
          <w:i/>
        </w:rPr>
        <w:t xml:space="preserve"> </w:t>
      </w:r>
      <w:r w:rsidRPr="00C00D1C">
        <w:rPr>
          <w:rFonts w:eastAsia="Calibri"/>
          <w:bCs/>
          <w:iCs/>
        </w:rPr>
        <w:t>and referring to the outcome document of the high-level meeting of the UN General Assembly on the comprehensive review and assessment of the progress achieved in the prevention and control of non-communicable diseases;</w:t>
      </w:r>
    </w:p>
    <w:p w14:paraId="6378D88F" w14:textId="77777777" w:rsidR="009B2CF4" w:rsidRPr="00C00D1C" w:rsidRDefault="009B2CF4" w:rsidP="009B2CF4">
      <w:pPr>
        <w:spacing w:before="100" w:beforeAutospacing="1" w:after="100" w:afterAutospacing="1" w:line="240" w:lineRule="auto"/>
        <w:rPr>
          <w:rFonts w:eastAsia="Calibri"/>
        </w:rPr>
      </w:pPr>
      <w:r w:rsidRPr="00C00D1C">
        <w:rPr>
          <w:rFonts w:eastAsia="Calibri"/>
          <w:b/>
          <w:i/>
          <w:iCs/>
        </w:rPr>
        <w:t>Recalling</w:t>
      </w:r>
      <w:r w:rsidRPr="00C00D1C">
        <w:rPr>
          <w:rFonts w:eastAsia="Calibri"/>
        </w:rPr>
        <w:t xml:space="preserve"> United Nation General Assembly resolution 66/288 on “The future we want”, which recognized health as a precondition for and an outcome and indicator of all three dimensions of sustainable development;</w:t>
      </w:r>
    </w:p>
    <w:p w14:paraId="2E18D538" w14:textId="37A052C6" w:rsidR="009B2CF4" w:rsidRPr="00C00D1C" w:rsidRDefault="009B2CF4" w:rsidP="009B2CF4">
      <w:pPr>
        <w:spacing w:before="100" w:beforeAutospacing="1" w:after="100" w:afterAutospacing="1" w:line="240" w:lineRule="auto"/>
        <w:rPr>
          <w:rFonts w:eastAsia="Calibri"/>
        </w:rPr>
      </w:pPr>
      <w:r w:rsidRPr="00C00D1C">
        <w:rPr>
          <w:rFonts w:eastAsia="Calibri"/>
          <w:b/>
          <w:i/>
          <w:iCs/>
        </w:rPr>
        <w:t>Recalling</w:t>
      </w:r>
      <w:r w:rsidRPr="00C00D1C">
        <w:rPr>
          <w:rFonts w:eastAsia="Calibri"/>
        </w:rPr>
        <w:t xml:space="preserve"> the Rio Political Declaration on Social Determinants of Health endorsed by the Sixty-fifth World Health Assembly in resolution WHA65.8 in May 2012;</w:t>
      </w:r>
    </w:p>
    <w:p w14:paraId="3ABC0B25" w14:textId="098649FA" w:rsidR="0022787E" w:rsidRPr="00C00D1C" w:rsidRDefault="0022787E" w:rsidP="00FC40D5">
      <w:pPr>
        <w:pStyle w:val="Adopted"/>
        <w:rPr>
          <w:rFonts w:eastAsia="Calibri"/>
          <w:color w:val="auto"/>
        </w:rPr>
      </w:pPr>
      <w:r w:rsidRPr="00C00D1C">
        <w:rPr>
          <w:rFonts w:eastAsia="Calibri"/>
          <w:b/>
          <w:i/>
          <w:color w:val="auto"/>
        </w:rPr>
        <w:lastRenderedPageBreak/>
        <w:t>Welcoming</w:t>
      </w:r>
      <w:r w:rsidRPr="00C00D1C">
        <w:rPr>
          <w:rFonts w:eastAsia="Calibri"/>
          <w:color w:val="auto"/>
        </w:rPr>
        <w:t xml:space="preserve"> United Nations General Assembly resolution 72/138 proclaiming 12 December as International Universal Health Coverage Day and calling upon APA Member Parliaments to benefit from this day to raise awareness and promote Universal Health Coverage in their policies; </w:t>
      </w:r>
    </w:p>
    <w:p w14:paraId="5B0459B7" w14:textId="7FD0B3F0" w:rsidR="0022787E" w:rsidRPr="00C00D1C" w:rsidRDefault="0022787E" w:rsidP="00FC40D5">
      <w:pPr>
        <w:pStyle w:val="Adopted"/>
        <w:rPr>
          <w:rFonts w:eastAsia="Calibri"/>
          <w:color w:val="auto"/>
        </w:rPr>
      </w:pPr>
      <w:r w:rsidRPr="00C00D1C">
        <w:rPr>
          <w:rFonts w:eastAsia="Calibri"/>
          <w:b/>
          <w:i/>
          <w:color w:val="auto"/>
        </w:rPr>
        <w:t>Appreciating</w:t>
      </w:r>
      <w:r w:rsidRPr="00C00D1C">
        <w:rPr>
          <w:rFonts w:eastAsia="Calibri"/>
          <w:color w:val="auto"/>
        </w:rPr>
        <w:t xml:space="preserve"> United Nations’ decision to hold a high level meeting on Universal Health Coverage during its 74</w:t>
      </w:r>
      <w:r w:rsidRPr="00C00D1C">
        <w:rPr>
          <w:rFonts w:eastAsia="Calibri"/>
          <w:color w:val="auto"/>
          <w:vertAlign w:val="superscript"/>
        </w:rPr>
        <w:t>th</w:t>
      </w:r>
      <w:r w:rsidRPr="00C00D1C">
        <w:rPr>
          <w:rFonts w:eastAsia="Calibri"/>
          <w:color w:val="auto"/>
        </w:rPr>
        <w:t xml:space="preserve"> General Assembly which will take place in September 2019; </w:t>
      </w:r>
    </w:p>
    <w:p w14:paraId="5BF3712A" w14:textId="2BCDDED9" w:rsidR="00680D2F" w:rsidRPr="00C00D1C" w:rsidRDefault="00680D2F" w:rsidP="00FC40D5">
      <w:pPr>
        <w:pStyle w:val="Adopted"/>
        <w:rPr>
          <w:rFonts w:eastAsia="Calibri"/>
          <w:color w:val="auto"/>
        </w:rPr>
      </w:pPr>
      <w:r w:rsidRPr="00C00D1C">
        <w:rPr>
          <w:b/>
          <w:bCs/>
          <w:i/>
          <w:iCs/>
          <w:color w:val="auto"/>
        </w:rPr>
        <w:t>Recognizing</w:t>
      </w:r>
      <w:r w:rsidRPr="00C00D1C">
        <w:rPr>
          <w:color w:val="auto"/>
        </w:rPr>
        <w:t xml:space="preserve"> that access to medicines is one of the fundamental elements in achieving progressively the full realization of the right of everyone to the enjoyment of the highest attainable standard of physical and mental health;</w:t>
      </w:r>
    </w:p>
    <w:p w14:paraId="18352528" w14:textId="75F6A4CE" w:rsidR="0022787E" w:rsidRPr="00C00D1C" w:rsidRDefault="0022787E" w:rsidP="00B8387D">
      <w:pPr>
        <w:pStyle w:val="Adopted"/>
        <w:rPr>
          <w:rFonts w:eastAsia="Calibri"/>
          <w:bCs/>
          <w:color w:val="auto"/>
        </w:rPr>
      </w:pPr>
      <w:r w:rsidRPr="00C00D1C">
        <w:rPr>
          <w:rFonts w:eastAsia="Calibri"/>
          <w:b/>
          <w:i/>
          <w:iCs/>
          <w:color w:val="auto"/>
        </w:rPr>
        <w:t>Recalling</w:t>
      </w:r>
      <w:r w:rsidRPr="00C00D1C">
        <w:rPr>
          <w:rFonts w:eastAsia="Calibri"/>
          <w:color w:val="auto"/>
        </w:rPr>
        <w:t xml:space="preserve"> the importance of placing equity and </w:t>
      </w:r>
      <w:r w:rsidR="00413026" w:rsidRPr="00C00D1C">
        <w:rPr>
          <w:rStyle w:val="Instantediting"/>
          <w:rFonts w:eastAsia="Calibri"/>
          <w:color w:val="auto"/>
        </w:rPr>
        <w:t>people</w:t>
      </w:r>
      <w:r w:rsidR="00413026" w:rsidRPr="00C00D1C">
        <w:rPr>
          <w:rFonts w:eastAsia="Calibri"/>
          <w:color w:val="auto"/>
        </w:rPr>
        <w:t>-</w:t>
      </w:r>
      <w:r w:rsidRPr="00C00D1C">
        <w:rPr>
          <w:rFonts w:eastAsia="Calibri"/>
          <w:color w:val="auto"/>
        </w:rPr>
        <w:t xml:space="preserve">centered policies in the core of health agenda and noting central role of enabling Universal Health Coverage to provide equitable access to quality health services without financial hardship </w:t>
      </w:r>
      <w:r w:rsidRPr="00C00D1C">
        <w:rPr>
          <w:rFonts w:eastAsia="Calibri"/>
          <w:bCs/>
          <w:color w:val="auto"/>
        </w:rPr>
        <w:t xml:space="preserve">and access to quality affordable medicine and medical technologies; </w:t>
      </w:r>
    </w:p>
    <w:p w14:paraId="093B9135" w14:textId="2260D3FA" w:rsidR="009B2CF4" w:rsidRPr="00C00D1C" w:rsidRDefault="009B2CF4" w:rsidP="00A9016E">
      <w:pPr>
        <w:pStyle w:val="Adopted"/>
        <w:rPr>
          <w:rFonts w:eastAsia="Calibri"/>
          <w:color w:val="auto"/>
        </w:rPr>
      </w:pPr>
      <w:r w:rsidRPr="00C00D1C">
        <w:rPr>
          <w:rFonts w:eastAsia="Calibri"/>
          <w:b/>
          <w:i/>
          <w:iCs/>
          <w:color w:val="auto"/>
        </w:rPr>
        <w:t>Recognizing</w:t>
      </w:r>
      <w:r w:rsidRPr="00C00D1C">
        <w:rPr>
          <w:rFonts w:eastAsia="Calibri"/>
          <w:color w:val="auto"/>
        </w:rPr>
        <w:t xml:space="preserve"> that health inequities arise from social determinants of health, that is, the societal conditions in which people are born, grow, live, work and age and gender that these determinants include experiences in their early years, education, economic status, employment and decent work, housing and environment, and effective systems of preventing and treating ill health;</w:t>
      </w:r>
    </w:p>
    <w:p w14:paraId="196840BC" w14:textId="3D609A40" w:rsidR="0022787E" w:rsidRPr="00C00D1C" w:rsidRDefault="0022787E" w:rsidP="00363BFE">
      <w:pPr>
        <w:pStyle w:val="Adopted"/>
        <w:rPr>
          <w:rFonts w:eastAsia="Calibri"/>
          <w:b/>
          <w:bCs/>
          <w:color w:val="auto"/>
        </w:rPr>
      </w:pPr>
      <w:r w:rsidRPr="00C00D1C">
        <w:rPr>
          <w:rFonts w:eastAsia="Calibri"/>
          <w:b/>
          <w:i/>
          <w:iCs/>
          <w:color w:val="auto"/>
        </w:rPr>
        <w:t>Emphasizing</w:t>
      </w:r>
      <w:r w:rsidRPr="00C00D1C">
        <w:rPr>
          <w:rFonts w:eastAsia="Calibri"/>
          <w:color w:val="auto"/>
        </w:rPr>
        <w:t xml:space="preserve"> the need to comprehensively deal with social and health related problems emanating from</w:t>
      </w:r>
      <w:r w:rsidR="00F70C64" w:rsidRPr="00C00D1C">
        <w:rPr>
          <w:rFonts w:eastAsia="Calibri"/>
          <w:color w:val="auto"/>
        </w:rPr>
        <w:t xml:space="preserve"> </w:t>
      </w:r>
      <w:r w:rsidR="00F70C64" w:rsidRPr="00C00D1C">
        <w:rPr>
          <w:rStyle w:val="Instantediting"/>
          <w:rFonts w:eastAsia="Calibri"/>
          <w:color w:val="auto"/>
        </w:rPr>
        <w:t>illegal drugs,</w:t>
      </w:r>
      <w:r w:rsidRPr="00C00D1C">
        <w:rPr>
          <w:rFonts w:eastAsia="Calibri"/>
          <w:color w:val="auto"/>
        </w:rPr>
        <w:t xml:space="preserve"> </w:t>
      </w:r>
      <w:r w:rsidR="004503EF" w:rsidRPr="00C00D1C">
        <w:rPr>
          <w:rStyle w:val="Instantediting"/>
          <w:rFonts w:eastAsia="Calibri"/>
          <w:color w:val="auto"/>
        </w:rPr>
        <w:t>psychotropic</w:t>
      </w:r>
      <w:r w:rsidR="00F70C64" w:rsidRPr="00C00D1C">
        <w:rPr>
          <w:rStyle w:val="Instantediting"/>
          <w:rFonts w:eastAsia="Calibri"/>
          <w:color w:val="auto"/>
        </w:rPr>
        <w:t>,</w:t>
      </w:r>
      <w:r w:rsidRPr="00C00D1C">
        <w:rPr>
          <w:rFonts w:eastAsia="Calibri"/>
          <w:color w:val="auto"/>
        </w:rPr>
        <w:t xml:space="preserve"> alcohol and tobacco products, and promote policies to prevent and control their use, abuse and addiction;  </w:t>
      </w:r>
    </w:p>
    <w:p w14:paraId="032BA2DB" w14:textId="59DB37FB" w:rsidR="0022787E" w:rsidRPr="00C00D1C" w:rsidRDefault="0022787E" w:rsidP="00F70C64">
      <w:pPr>
        <w:pStyle w:val="Adopted"/>
        <w:rPr>
          <w:rFonts w:eastAsia="Calibri"/>
          <w:color w:val="auto"/>
        </w:rPr>
      </w:pPr>
      <w:r w:rsidRPr="00C00D1C">
        <w:rPr>
          <w:rFonts w:eastAsia="Calibri"/>
          <w:b/>
          <w:i/>
          <w:iCs/>
          <w:color w:val="auto"/>
        </w:rPr>
        <w:t>Expressing</w:t>
      </w:r>
      <w:r w:rsidRPr="00C00D1C">
        <w:rPr>
          <w:rFonts w:eastAsia="Calibri"/>
          <w:color w:val="auto"/>
        </w:rPr>
        <w:t xml:space="preserve"> concern about the existing socio-economic inequalities and their impact on the </w:t>
      </w:r>
      <w:r w:rsidR="004503EF" w:rsidRPr="00C00D1C">
        <w:rPr>
          <w:rStyle w:val="Instantediting"/>
          <w:rFonts w:eastAsia="Calibri"/>
          <w:color w:val="auto"/>
        </w:rPr>
        <w:t xml:space="preserve">poor, marginalized and </w:t>
      </w:r>
      <w:r w:rsidR="00293EE1">
        <w:rPr>
          <w:rFonts w:eastAsia="Calibri"/>
          <w:color w:val="auto"/>
        </w:rPr>
        <w:t>vulnerable groups,</w:t>
      </w:r>
      <w:r w:rsidRPr="00C00D1C">
        <w:rPr>
          <w:rFonts w:eastAsia="Calibri"/>
          <w:color w:val="auto"/>
        </w:rPr>
        <w:t xml:space="preserve"> as well as the remote geographical areas and </w:t>
      </w:r>
      <w:r w:rsidRPr="00C00D1C">
        <w:rPr>
          <w:rFonts w:eastAsia="Calibri"/>
          <w:bCs/>
          <w:color w:val="auto"/>
        </w:rPr>
        <w:t>underserved urban areas;</w:t>
      </w:r>
    </w:p>
    <w:p w14:paraId="3EA89A41" w14:textId="6D59EBA8" w:rsidR="009B2CF4" w:rsidRPr="00C00D1C" w:rsidRDefault="009B2CF4" w:rsidP="009B2CF4">
      <w:pPr>
        <w:spacing w:before="100" w:beforeAutospacing="1" w:after="100" w:afterAutospacing="1" w:line="240" w:lineRule="auto"/>
        <w:rPr>
          <w:rFonts w:eastAsia="Calibri"/>
        </w:rPr>
      </w:pPr>
      <w:r w:rsidRPr="00C00D1C">
        <w:rPr>
          <w:rFonts w:eastAsia="Calibri"/>
          <w:b/>
          <w:i/>
          <w:iCs/>
        </w:rPr>
        <w:t>Expressing</w:t>
      </w:r>
      <w:r w:rsidRPr="00C00D1C">
        <w:rPr>
          <w:rFonts w:eastAsia="Calibri"/>
        </w:rPr>
        <w:t xml:space="preserve"> concern on deteriorating health effects of wars and armed conflicts by hindering provision and quality of health service and causing depravation from fundamental human rights </w:t>
      </w:r>
      <w:r w:rsidRPr="00C00D1C">
        <w:rPr>
          <w:rFonts w:eastAsia="Calibri"/>
          <w:bCs/>
        </w:rPr>
        <w:t>prospective to</w:t>
      </w:r>
      <w:r w:rsidRPr="00C00D1C">
        <w:rPr>
          <w:rFonts w:eastAsia="Calibri"/>
        </w:rPr>
        <w:t xml:space="preserve"> health, due to the inequalities in access and utilizati</w:t>
      </w:r>
      <w:r w:rsidR="00293EE1">
        <w:rPr>
          <w:rFonts w:eastAsia="Calibri"/>
        </w:rPr>
        <w:t>on of qualified health services;</w:t>
      </w:r>
    </w:p>
    <w:p w14:paraId="30067885" w14:textId="77777777" w:rsidR="00BB729F" w:rsidRPr="00C00D1C" w:rsidRDefault="00BB729F" w:rsidP="00BB729F">
      <w:pPr>
        <w:spacing w:before="100" w:beforeAutospacing="1" w:after="100" w:afterAutospacing="1" w:line="240" w:lineRule="auto"/>
        <w:rPr>
          <w:rFonts w:eastAsia="Calibri"/>
        </w:rPr>
      </w:pPr>
      <w:r w:rsidRPr="00C00D1C">
        <w:rPr>
          <w:rFonts w:eastAsia="Calibri"/>
          <w:b/>
          <w:i/>
          <w:iCs/>
        </w:rPr>
        <w:t>Stressing</w:t>
      </w:r>
      <w:r w:rsidRPr="00C00D1C">
        <w:rPr>
          <w:rFonts w:eastAsia="Calibri"/>
        </w:rPr>
        <w:t xml:space="preserve"> the view that global net-working provides opportunities for Member Parliaments to engage in fruitful dialogue and exchange of best practices on health equity; </w:t>
      </w:r>
    </w:p>
    <w:p w14:paraId="016FA5BD" w14:textId="77777777" w:rsidR="00BB729F" w:rsidRPr="00C00D1C" w:rsidRDefault="00BB729F" w:rsidP="00BB729F">
      <w:pPr>
        <w:spacing w:before="100" w:beforeAutospacing="1" w:after="100" w:afterAutospacing="1" w:line="240" w:lineRule="auto"/>
        <w:rPr>
          <w:rFonts w:eastAsia="Calibri"/>
        </w:rPr>
      </w:pPr>
      <w:r w:rsidRPr="00C00D1C">
        <w:rPr>
          <w:rFonts w:eastAsia="Calibri"/>
          <w:b/>
          <w:i/>
          <w:iCs/>
        </w:rPr>
        <w:t>Reaffirming</w:t>
      </w:r>
      <w:r w:rsidRPr="00C00D1C">
        <w:rPr>
          <w:rFonts w:eastAsia="Calibri"/>
        </w:rPr>
        <w:t xml:space="preserve"> the significant role of parliaments both in advocating and promoting national policies and legislative measures for achieving health equity; </w:t>
      </w:r>
    </w:p>
    <w:p w14:paraId="65328F25" w14:textId="48D9C81E" w:rsidR="009B2CF4" w:rsidRPr="00C00D1C" w:rsidRDefault="009B2CF4" w:rsidP="006D4C0E">
      <w:pPr>
        <w:pStyle w:val="Adopted"/>
        <w:rPr>
          <w:rFonts w:eastAsia="Calibri"/>
          <w:color w:val="auto"/>
        </w:rPr>
      </w:pPr>
      <w:r w:rsidRPr="00C00D1C">
        <w:rPr>
          <w:rFonts w:eastAsia="Calibri"/>
          <w:b/>
          <w:bCs/>
          <w:i/>
          <w:iCs/>
          <w:color w:val="auto"/>
        </w:rPr>
        <w:t>Having in mind</w:t>
      </w:r>
      <w:r w:rsidRPr="00C00D1C">
        <w:rPr>
          <w:rFonts w:eastAsia="Calibri"/>
          <w:color w:val="auto"/>
        </w:rPr>
        <w:t xml:space="preserve"> that access to basic health services and medicine is a universally accepted norm arising from fundamental elements of human rights;</w:t>
      </w:r>
    </w:p>
    <w:p w14:paraId="6DFFA20B" w14:textId="77777777" w:rsidR="00293EE1" w:rsidRDefault="00293EE1" w:rsidP="00293EE1">
      <w:pPr>
        <w:tabs>
          <w:tab w:val="left" w:pos="1080"/>
        </w:tabs>
        <w:autoSpaceDE w:val="0"/>
        <w:autoSpaceDN w:val="0"/>
        <w:adjustRightInd w:val="0"/>
        <w:spacing w:before="240" w:after="0" w:line="240" w:lineRule="auto"/>
        <w:ind w:left="1080" w:hanging="360"/>
        <w:rPr>
          <w:rFonts w:eastAsia="Calibri"/>
        </w:rPr>
      </w:pPr>
      <w:r>
        <w:rPr>
          <w:rFonts w:eastAsia="Calibri"/>
          <w:b/>
          <w:bCs/>
        </w:rPr>
        <w:t>1.</w:t>
      </w:r>
      <w:r>
        <w:rPr>
          <w:rFonts w:eastAsia="Calibri"/>
          <w:b/>
          <w:bCs/>
        </w:rPr>
        <w:tab/>
      </w:r>
      <w:r w:rsidR="0022787E" w:rsidRPr="00C00D1C">
        <w:rPr>
          <w:rFonts w:eastAsia="Calibri"/>
          <w:b/>
          <w:bCs/>
        </w:rPr>
        <w:t>Urge</w:t>
      </w:r>
      <w:r w:rsidR="0022787E" w:rsidRPr="00C00D1C">
        <w:rPr>
          <w:rFonts w:eastAsia="Calibri"/>
        </w:rPr>
        <w:t xml:space="preserve"> the APA Member Parliaments to incorporate Social Determinants of Health (SDH) more intensively in o</w:t>
      </w:r>
      <w:r>
        <w:rPr>
          <w:rFonts w:eastAsia="Calibri"/>
        </w:rPr>
        <w:t>ther APA themes and activities;</w:t>
      </w:r>
    </w:p>
    <w:p w14:paraId="07C292FC" w14:textId="77777777" w:rsidR="00293EE1" w:rsidRDefault="00293EE1" w:rsidP="00293EE1">
      <w:pPr>
        <w:tabs>
          <w:tab w:val="left" w:pos="1080"/>
        </w:tabs>
        <w:autoSpaceDE w:val="0"/>
        <w:autoSpaceDN w:val="0"/>
        <w:adjustRightInd w:val="0"/>
        <w:spacing w:before="240" w:after="0" w:line="240" w:lineRule="auto"/>
        <w:ind w:left="1080" w:hanging="360"/>
        <w:rPr>
          <w:rFonts w:eastAsia="Calibri"/>
        </w:rPr>
      </w:pPr>
      <w:r w:rsidRPr="00293EE1">
        <w:rPr>
          <w:rFonts w:eastAsia="Calibri"/>
          <w:b/>
          <w:bCs/>
        </w:rPr>
        <w:lastRenderedPageBreak/>
        <w:t>2.</w:t>
      </w:r>
      <w:r>
        <w:rPr>
          <w:rFonts w:eastAsia="Calibri"/>
        </w:rPr>
        <w:tab/>
      </w:r>
      <w:r w:rsidR="0022787E" w:rsidRPr="00C00D1C">
        <w:rPr>
          <w:rFonts w:eastAsia="Calibri"/>
          <w:b/>
          <w:bCs/>
        </w:rPr>
        <w:t>Urge</w:t>
      </w:r>
      <w:r w:rsidR="0022787E" w:rsidRPr="00C00D1C">
        <w:rPr>
          <w:rFonts w:eastAsia="Calibri"/>
        </w:rPr>
        <w:t xml:space="preserve"> the APA Member Parliaments to strengthen collaboration with a view to formulating a coherent approach with regard to social determinants of health in Asia, especially education, housing, and employment;</w:t>
      </w:r>
    </w:p>
    <w:p w14:paraId="6E759E22" w14:textId="77777777" w:rsidR="00293EE1" w:rsidRDefault="00293EE1" w:rsidP="00293EE1">
      <w:pPr>
        <w:tabs>
          <w:tab w:val="left" w:pos="1080"/>
        </w:tabs>
        <w:autoSpaceDE w:val="0"/>
        <w:autoSpaceDN w:val="0"/>
        <w:adjustRightInd w:val="0"/>
        <w:spacing w:before="240" w:after="0" w:line="240" w:lineRule="auto"/>
        <w:ind w:left="1080" w:hanging="360"/>
        <w:rPr>
          <w:rFonts w:eastAsia="Calibri"/>
        </w:rPr>
      </w:pPr>
      <w:r w:rsidRPr="00293EE1">
        <w:rPr>
          <w:rFonts w:eastAsia="Calibri"/>
          <w:b/>
          <w:bCs/>
        </w:rPr>
        <w:t>3.</w:t>
      </w:r>
      <w:r>
        <w:rPr>
          <w:rFonts w:eastAsia="Calibri"/>
        </w:rPr>
        <w:tab/>
      </w:r>
      <w:r w:rsidR="0022787E" w:rsidRPr="00C00D1C">
        <w:rPr>
          <w:rFonts w:eastAsia="Calibri"/>
          <w:b/>
          <w:bCs/>
        </w:rPr>
        <w:t>Invite</w:t>
      </w:r>
      <w:r w:rsidR="0022787E" w:rsidRPr="00C00D1C">
        <w:rPr>
          <w:rFonts w:eastAsia="Calibri"/>
        </w:rPr>
        <w:t xml:space="preserve"> the APA Member Parliaments to promote health equity in Asia through sharing experiences and best practices </w:t>
      </w:r>
      <w:r w:rsidR="0022787E" w:rsidRPr="00C00D1C">
        <w:rPr>
          <w:rFonts w:eastAsia="Calibri"/>
          <w:bCs/>
        </w:rPr>
        <w:t>on identifying vulnerability and inequity</w:t>
      </w:r>
      <w:r w:rsidR="0022787E" w:rsidRPr="00C00D1C">
        <w:rPr>
          <w:rFonts w:eastAsia="Calibri"/>
          <w:b/>
          <w:bCs/>
        </w:rPr>
        <w:t xml:space="preserve"> </w:t>
      </w:r>
      <w:r w:rsidR="0022787E" w:rsidRPr="00C00D1C">
        <w:rPr>
          <w:rFonts w:eastAsia="Calibri"/>
        </w:rPr>
        <w:t>and actively advocate the inclusion of social determinants of health in national policies and programs;</w:t>
      </w:r>
    </w:p>
    <w:p w14:paraId="0B5A5591" w14:textId="77777777" w:rsidR="00293EE1" w:rsidRDefault="00293EE1" w:rsidP="00293EE1">
      <w:pPr>
        <w:tabs>
          <w:tab w:val="left" w:pos="1080"/>
        </w:tabs>
        <w:autoSpaceDE w:val="0"/>
        <w:autoSpaceDN w:val="0"/>
        <w:adjustRightInd w:val="0"/>
        <w:spacing w:before="240" w:after="0" w:line="240" w:lineRule="auto"/>
        <w:ind w:left="1080" w:hanging="360"/>
        <w:rPr>
          <w:rFonts w:eastAsia="Calibri"/>
        </w:rPr>
      </w:pPr>
      <w:r w:rsidRPr="00293EE1">
        <w:rPr>
          <w:rFonts w:eastAsia="Calibri"/>
          <w:b/>
          <w:bCs/>
        </w:rPr>
        <w:t>4.</w:t>
      </w:r>
      <w:r>
        <w:rPr>
          <w:rFonts w:eastAsia="Calibri"/>
        </w:rPr>
        <w:tab/>
      </w:r>
      <w:r w:rsidR="0022787E" w:rsidRPr="00C00D1C">
        <w:rPr>
          <w:rFonts w:eastAsia="Calibri"/>
          <w:b/>
          <w:bCs/>
        </w:rPr>
        <w:t>Invite</w:t>
      </w:r>
      <w:r w:rsidR="0022787E" w:rsidRPr="00C00D1C">
        <w:rPr>
          <w:rFonts w:eastAsia="Calibri"/>
          <w:bCs/>
        </w:rPr>
        <w:t xml:space="preserve"> APA member Parliaments to develop a cross-sectoral collaboration for the advancement of health equity in Asia through comprehensive training and study exchanges on social determination of health among policy makers and related stake holders;</w:t>
      </w:r>
    </w:p>
    <w:p w14:paraId="21A016ED" w14:textId="77777777" w:rsidR="00293EE1" w:rsidRDefault="00293EE1" w:rsidP="00293EE1">
      <w:pPr>
        <w:tabs>
          <w:tab w:val="left" w:pos="1080"/>
        </w:tabs>
        <w:autoSpaceDE w:val="0"/>
        <w:autoSpaceDN w:val="0"/>
        <w:adjustRightInd w:val="0"/>
        <w:spacing w:before="240" w:after="0" w:line="240" w:lineRule="auto"/>
        <w:ind w:left="1080" w:hanging="360"/>
        <w:rPr>
          <w:rFonts w:eastAsia="Calibri"/>
        </w:rPr>
      </w:pPr>
      <w:r w:rsidRPr="00293EE1">
        <w:rPr>
          <w:rFonts w:eastAsia="Calibri"/>
          <w:b/>
          <w:bCs/>
        </w:rPr>
        <w:t>5.</w:t>
      </w:r>
      <w:r>
        <w:rPr>
          <w:rFonts w:eastAsia="Calibri"/>
        </w:rPr>
        <w:tab/>
      </w:r>
      <w:r w:rsidR="009B2CF4" w:rsidRPr="00C00D1C">
        <w:rPr>
          <w:rFonts w:eastAsia="Calibri"/>
          <w:b/>
          <w:bCs/>
        </w:rPr>
        <w:t>Urge</w:t>
      </w:r>
      <w:r w:rsidR="009B2CF4" w:rsidRPr="00C00D1C">
        <w:rPr>
          <w:rFonts w:eastAsia="Calibri"/>
        </w:rPr>
        <w:t xml:space="preserve"> the APA Member Parliaments to adopt policies and measures to improve service provision, primary care and health financing system </w:t>
      </w:r>
      <w:r w:rsidR="009B2CF4" w:rsidRPr="00C00D1C">
        <w:rPr>
          <w:rFonts w:eastAsia="Calibri"/>
          <w:bCs/>
        </w:rPr>
        <w:t>including social protection system</w:t>
      </w:r>
      <w:r w:rsidR="009B2CF4" w:rsidRPr="00C00D1C">
        <w:rPr>
          <w:rFonts w:eastAsia="Calibri"/>
        </w:rPr>
        <w:t xml:space="preserve"> as well as health insurance plans for a more equitable resource distribution;</w:t>
      </w:r>
    </w:p>
    <w:p w14:paraId="0405D712" w14:textId="77777777" w:rsidR="00293EE1" w:rsidRDefault="00293EE1" w:rsidP="00293EE1">
      <w:pPr>
        <w:tabs>
          <w:tab w:val="left" w:pos="1080"/>
        </w:tabs>
        <w:autoSpaceDE w:val="0"/>
        <w:autoSpaceDN w:val="0"/>
        <w:adjustRightInd w:val="0"/>
        <w:spacing w:before="240" w:after="0" w:line="240" w:lineRule="auto"/>
        <w:ind w:left="1080" w:hanging="360"/>
        <w:rPr>
          <w:rFonts w:eastAsia="Calibri"/>
        </w:rPr>
      </w:pPr>
      <w:r w:rsidRPr="00293EE1">
        <w:rPr>
          <w:rFonts w:eastAsia="Calibri"/>
          <w:b/>
          <w:bCs/>
        </w:rPr>
        <w:t>6.</w:t>
      </w:r>
      <w:r>
        <w:rPr>
          <w:rFonts w:eastAsia="Calibri"/>
        </w:rPr>
        <w:tab/>
      </w:r>
      <w:r w:rsidR="009B2CF4" w:rsidRPr="00C00D1C">
        <w:rPr>
          <w:rFonts w:eastAsia="Calibri"/>
          <w:b/>
          <w:bCs/>
        </w:rPr>
        <w:t>Call on</w:t>
      </w:r>
      <w:r w:rsidR="009B2CF4" w:rsidRPr="00C00D1C">
        <w:rPr>
          <w:rFonts w:eastAsia="Calibri"/>
        </w:rPr>
        <w:t xml:space="preserve"> Member Parliaments of APA to encourage their respective governments in order to establish networking among major governmental and non-governmental institutions dealing with health issues in Asia, and expand cooperation with academic institutions, non-governmental organizations, civil society groups and the media with </w:t>
      </w:r>
      <w:r w:rsidR="009B2CF4" w:rsidRPr="00C00D1C">
        <w:rPr>
          <w:rFonts w:eastAsia="Calibri"/>
          <w:bCs/>
        </w:rPr>
        <w:t>adequate safeguard</w:t>
      </w:r>
      <w:r w:rsidR="009B2CF4" w:rsidRPr="00C00D1C">
        <w:rPr>
          <w:rFonts w:eastAsia="Calibri"/>
        </w:rPr>
        <w:t xml:space="preserve"> in order to identify the main social determinants of health;</w:t>
      </w:r>
    </w:p>
    <w:p w14:paraId="7AA5F5BA" w14:textId="77777777" w:rsidR="00293EE1" w:rsidRDefault="00293EE1" w:rsidP="00293EE1">
      <w:pPr>
        <w:tabs>
          <w:tab w:val="left" w:pos="1080"/>
        </w:tabs>
        <w:autoSpaceDE w:val="0"/>
        <w:autoSpaceDN w:val="0"/>
        <w:adjustRightInd w:val="0"/>
        <w:spacing w:before="240" w:after="0" w:line="240" w:lineRule="auto"/>
        <w:ind w:left="1080" w:hanging="360"/>
        <w:rPr>
          <w:rFonts w:eastAsia="Calibri"/>
        </w:rPr>
      </w:pPr>
      <w:r>
        <w:rPr>
          <w:rFonts w:eastAsia="Calibri"/>
          <w:b/>
          <w:bCs/>
        </w:rPr>
        <w:t>7.</w:t>
      </w:r>
      <w:r>
        <w:rPr>
          <w:rFonts w:eastAsia="Calibri"/>
          <w:b/>
          <w:bCs/>
        </w:rPr>
        <w:tab/>
      </w:r>
      <w:r w:rsidR="0022787E" w:rsidRPr="00C00D1C">
        <w:rPr>
          <w:rFonts w:eastAsia="Calibri"/>
          <w:b/>
          <w:bCs/>
        </w:rPr>
        <w:t xml:space="preserve">Call upon </w:t>
      </w:r>
      <w:r w:rsidR="0022787E" w:rsidRPr="00C00D1C">
        <w:rPr>
          <w:rFonts w:eastAsia="Calibri"/>
          <w:bCs/>
        </w:rPr>
        <w:t>APA Member Parliaments to take action in their countries to increase health literacy</w:t>
      </w:r>
      <w:r w:rsidR="00733777" w:rsidRPr="00C00D1C">
        <w:rPr>
          <w:rFonts w:eastAsia="Calibri"/>
          <w:bCs/>
        </w:rPr>
        <w:t xml:space="preserve"> </w:t>
      </w:r>
      <w:r w:rsidR="00733777" w:rsidRPr="00C00D1C">
        <w:rPr>
          <w:rStyle w:val="Instantediting"/>
          <w:rFonts w:eastAsia="Calibri"/>
          <w:color w:val="auto"/>
        </w:rPr>
        <w:t>and awarenes</w:t>
      </w:r>
      <w:r w:rsidR="00BB729F" w:rsidRPr="00C00D1C">
        <w:rPr>
          <w:rStyle w:val="Instantediting"/>
          <w:rFonts w:eastAsia="Calibri"/>
          <w:color w:val="auto"/>
        </w:rPr>
        <w:t>s;</w:t>
      </w:r>
    </w:p>
    <w:p w14:paraId="45BAEEC7" w14:textId="01AC2491" w:rsidR="00293EE1" w:rsidRDefault="00293EE1" w:rsidP="00293EE1">
      <w:pPr>
        <w:tabs>
          <w:tab w:val="left" w:pos="1080"/>
        </w:tabs>
        <w:autoSpaceDE w:val="0"/>
        <w:autoSpaceDN w:val="0"/>
        <w:adjustRightInd w:val="0"/>
        <w:spacing w:before="240" w:after="0" w:line="240" w:lineRule="auto"/>
        <w:ind w:left="1080" w:hanging="360"/>
        <w:rPr>
          <w:rFonts w:eastAsia="Calibri"/>
        </w:rPr>
      </w:pPr>
      <w:r w:rsidRPr="00293EE1">
        <w:rPr>
          <w:rFonts w:eastAsia="Calibri"/>
          <w:b/>
          <w:bCs/>
        </w:rPr>
        <w:t>8.</w:t>
      </w:r>
      <w:r>
        <w:rPr>
          <w:rFonts w:eastAsia="Calibri"/>
        </w:rPr>
        <w:tab/>
      </w:r>
      <w:r w:rsidR="009B2CF4" w:rsidRPr="00C00D1C">
        <w:rPr>
          <w:rFonts w:eastAsia="Calibri"/>
          <w:b/>
          <w:bCs/>
        </w:rPr>
        <w:t>Call upon</w:t>
      </w:r>
      <w:r w:rsidR="009B2CF4" w:rsidRPr="00C00D1C">
        <w:rPr>
          <w:rFonts w:eastAsia="Calibri"/>
        </w:rPr>
        <w:t xml:space="preserve"> APA Member Parliaments to persuade their respective governments to </w:t>
      </w:r>
      <w:r w:rsidR="009B2CF4" w:rsidRPr="00293EE1">
        <w:rPr>
          <w:rFonts w:eastAsia="Calibri"/>
          <w:spacing w:val="-2"/>
        </w:rPr>
        <w:t>create and implement more sharpened and targeted</w:t>
      </w:r>
      <w:r w:rsidR="009B2CF4" w:rsidRPr="00293EE1">
        <w:rPr>
          <w:rFonts w:eastAsia="Calibri"/>
          <w:b/>
          <w:spacing w:val="-2"/>
        </w:rPr>
        <w:t xml:space="preserve"> </w:t>
      </w:r>
      <w:r w:rsidRPr="00293EE1">
        <w:rPr>
          <w:rFonts w:eastAsia="Calibri"/>
          <w:spacing w:val="-2"/>
        </w:rPr>
        <w:t xml:space="preserve">policies, activities, and </w:t>
      </w:r>
      <w:r w:rsidR="009B2CF4" w:rsidRPr="00293EE1">
        <w:rPr>
          <w:rFonts w:eastAsia="Calibri"/>
          <w:spacing w:val="-2"/>
        </w:rPr>
        <w:t>programs</w:t>
      </w:r>
      <w:r w:rsidR="009B2CF4" w:rsidRPr="00C00D1C">
        <w:rPr>
          <w:rFonts w:eastAsia="Calibri"/>
        </w:rPr>
        <w:t xml:space="preserve"> </w:t>
      </w:r>
      <w:r w:rsidR="009B2CF4" w:rsidRPr="00293EE1">
        <w:rPr>
          <w:rFonts w:eastAsia="Calibri"/>
          <w:spacing w:val="-4"/>
        </w:rPr>
        <w:t>to ensure a success in the achievement of  SDGs  including universal health coverage</w:t>
      </w:r>
      <w:r w:rsidR="009B2CF4" w:rsidRPr="00C00D1C">
        <w:rPr>
          <w:rFonts w:eastAsia="Calibri"/>
        </w:rPr>
        <w:t xml:space="preserve"> with regard to health policies; and promoting access to quality, efficacious, safe and affordable medicines and medical technologies; </w:t>
      </w:r>
    </w:p>
    <w:p w14:paraId="08A89DF4" w14:textId="77777777" w:rsidR="00293EE1" w:rsidRDefault="00293EE1" w:rsidP="00293EE1">
      <w:pPr>
        <w:tabs>
          <w:tab w:val="left" w:pos="1080"/>
        </w:tabs>
        <w:autoSpaceDE w:val="0"/>
        <w:autoSpaceDN w:val="0"/>
        <w:adjustRightInd w:val="0"/>
        <w:spacing w:before="240" w:after="0" w:line="240" w:lineRule="auto"/>
        <w:ind w:left="1080" w:hanging="360"/>
        <w:rPr>
          <w:rFonts w:eastAsia="Calibri"/>
        </w:rPr>
      </w:pPr>
      <w:r w:rsidRPr="00293EE1">
        <w:rPr>
          <w:rFonts w:eastAsia="Calibri"/>
          <w:b/>
          <w:bCs/>
        </w:rPr>
        <w:t>9.</w:t>
      </w:r>
      <w:r>
        <w:rPr>
          <w:rFonts w:eastAsia="Calibri"/>
        </w:rPr>
        <w:tab/>
      </w:r>
      <w:r w:rsidR="0022787E" w:rsidRPr="00C00D1C">
        <w:rPr>
          <w:rFonts w:eastAsia="Calibri"/>
          <w:b/>
          <w:bCs/>
        </w:rPr>
        <w:t>Call on</w:t>
      </w:r>
      <w:r w:rsidR="0022787E" w:rsidRPr="00C00D1C">
        <w:rPr>
          <w:rFonts w:eastAsia="Calibri"/>
        </w:rPr>
        <w:t xml:space="preserve"> APA Member Parliaments to take necessary actions and to encourage their respective governments to ensure child nutrition needs and to tackle malnutrition with a focus on equity for a healthier generation;</w:t>
      </w:r>
    </w:p>
    <w:p w14:paraId="0E6BC65A" w14:textId="77777777" w:rsidR="00293EE1" w:rsidRDefault="00293EE1" w:rsidP="00293EE1">
      <w:pPr>
        <w:tabs>
          <w:tab w:val="left" w:pos="1080"/>
        </w:tabs>
        <w:autoSpaceDE w:val="0"/>
        <w:autoSpaceDN w:val="0"/>
        <w:adjustRightInd w:val="0"/>
        <w:spacing w:before="240" w:after="0" w:line="240" w:lineRule="auto"/>
        <w:ind w:left="1080" w:hanging="360"/>
        <w:rPr>
          <w:rFonts w:eastAsia="Calibri"/>
        </w:rPr>
      </w:pPr>
      <w:r w:rsidRPr="00293EE1">
        <w:rPr>
          <w:rFonts w:eastAsia="Calibri"/>
          <w:b/>
          <w:bCs/>
        </w:rPr>
        <w:t>10.</w:t>
      </w:r>
      <w:r>
        <w:rPr>
          <w:rFonts w:eastAsia="Calibri"/>
        </w:rPr>
        <w:tab/>
      </w:r>
      <w:r w:rsidR="009B2CF4" w:rsidRPr="00C00D1C">
        <w:rPr>
          <w:rFonts w:eastAsia="Calibri"/>
          <w:b/>
          <w:bCs/>
        </w:rPr>
        <w:t xml:space="preserve">Determine </w:t>
      </w:r>
      <w:r w:rsidR="009B2CF4" w:rsidRPr="00C00D1C">
        <w:rPr>
          <w:rFonts w:eastAsia="Calibri"/>
        </w:rPr>
        <w:t>to accelerate the achievement of SDG 2030 health target</w:t>
      </w:r>
      <w:r w:rsidR="0003073E" w:rsidRPr="00C00D1C">
        <w:rPr>
          <w:rStyle w:val="Instantediting"/>
          <w:rFonts w:eastAsia="Calibri"/>
          <w:color w:val="auto"/>
        </w:rPr>
        <w:t>s</w:t>
      </w:r>
      <w:r w:rsidR="009B2CF4" w:rsidRPr="00C00D1C">
        <w:rPr>
          <w:rFonts w:eastAsia="Calibri"/>
        </w:rPr>
        <w:t xml:space="preserve"> and to take active part on the discussion of 2030 development agenda by delivering Asian views in the international arena to drive the global agenda;</w:t>
      </w:r>
    </w:p>
    <w:p w14:paraId="76F0E241" w14:textId="77777777" w:rsidR="00293EE1" w:rsidRDefault="00293EE1" w:rsidP="00293EE1">
      <w:pPr>
        <w:tabs>
          <w:tab w:val="left" w:pos="1080"/>
        </w:tabs>
        <w:autoSpaceDE w:val="0"/>
        <w:autoSpaceDN w:val="0"/>
        <w:adjustRightInd w:val="0"/>
        <w:spacing w:before="240" w:after="0" w:line="240" w:lineRule="auto"/>
        <w:ind w:left="1080" w:hanging="360"/>
        <w:rPr>
          <w:rFonts w:eastAsia="Calibri"/>
        </w:rPr>
      </w:pPr>
      <w:r w:rsidRPr="00293EE1">
        <w:rPr>
          <w:rFonts w:eastAsia="Calibri"/>
          <w:b/>
          <w:bCs/>
        </w:rPr>
        <w:t>11.</w:t>
      </w:r>
      <w:r>
        <w:rPr>
          <w:rFonts w:eastAsia="Calibri"/>
        </w:rPr>
        <w:tab/>
      </w:r>
      <w:r w:rsidR="009B2CF4" w:rsidRPr="00C00D1C">
        <w:rPr>
          <w:rFonts w:eastAsia="Calibri"/>
          <w:b/>
          <w:bCs/>
        </w:rPr>
        <w:t>Encourage</w:t>
      </w:r>
      <w:r w:rsidR="009B2CF4" w:rsidRPr="00C00D1C">
        <w:rPr>
          <w:rFonts w:eastAsia="Calibri"/>
        </w:rPr>
        <w:t xml:space="preserve"> the APA Member Parliaments to actively participate in the process of arriving at common objectives which could form the basis of national legislations promoting health equity in Asia, with due attention to equitable social protection policies for health care, long term disability, and protection during unemployment and old age, as appropriate in the national context and priorities;</w:t>
      </w:r>
      <w:r w:rsidR="00BB729F" w:rsidRPr="00C00D1C">
        <w:rPr>
          <w:rFonts w:eastAsia="Calibri"/>
          <w:bCs/>
        </w:rPr>
        <w:t xml:space="preserve"> </w:t>
      </w:r>
    </w:p>
    <w:p w14:paraId="474E482F" w14:textId="77777777" w:rsidR="00293EE1" w:rsidRDefault="00293EE1" w:rsidP="00293EE1">
      <w:pPr>
        <w:tabs>
          <w:tab w:val="left" w:pos="1080"/>
        </w:tabs>
        <w:autoSpaceDE w:val="0"/>
        <w:autoSpaceDN w:val="0"/>
        <w:adjustRightInd w:val="0"/>
        <w:spacing w:before="240" w:after="0" w:line="240" w:lineRule="auto"/>
        <w:ind w:left="1080" w:hanging="360"/>
        <w:rPr>
          <w:rStyle w:val="Instantediting"/>
          <w:rFonts w:eastAsia="Calibri"/>
          <w:color w:val="auto"/>
        </w:rPr>
      </w:pPr>
      <w:r w:rsidRPr="00293EE1">
        <w:rPr>
          <w:rFonts w:eastAsia="Calibri"/>
          <w:b/>
          <w:bCs/>
        </w:rPr>
        <w:lastRenderedPageBreak/>
        <w:t>12.</w:t>
      </w:r>
      <w:r>
        <w:rPr>
          <w:rFonts w:eastAsia="Calibri"/>
        </w:rPr>
        <w:tab/>
      </w:r>
      <w:r w:rsidR="003117B6" w:rsidRPr="00C00D1C">
        <w:rPr>
          <w:rStyle w:val="Instantediting"/>
          <w:b/>
          <w:bCs/>
          <w:color w:val="auto"/>
        </w:rPr>
        <w:t>C</w:t>
      </w:r>
      <w:r w:rsidR="000E06D7" w:rsidRPr="00C00D1C">
        <w:rPr>
          <w:rStyle w:val="Instantediting"/>
          <w:b/>
          <w:bCs/>
          <w:color w:val="auto"/>
        </w:rPr>
        <w:t>all upon</w:t>
      </w:r>
      <w:r w:rsidR="000E06D7" w:rsidRPr="00C00D1C">
        <w:rPr>
          <w:rStyle w:val="Instantediting"/>
          <w:color w:val="auto"/>
        </w:rPr>
        <w:t xml:space="preserve"> the international community to continue support and assist developing countries in Asia and avoid all politically motivated measures</w:t>
      </w:r>
      <w:r w:rsidR="003117B6" w:rsidRPr="00C00D1C">
        <w:rPr>
          <w:rStyle w:val="Instantediting"/>
          <w:color w:val="auto"/>
        </w:rPr>
        <w:t xml:space="preserve"> </w:t>
      </w:r>
      <w:r w:rsidR="000E06D7" w:rsidRPr="00C00D1C">
        <w:rPr>
          <w:rStyle w:val="Instantediting"/>
          <w:color w:val="auto"/>
        </w:rPr>
        <w:t>aimed at hampering their access in this regard</w:t>
      </w:r>
      <w:r w:rsidR="00BB729F" w:rsidRPr="00C00D1C">
        <w:rPr>
          <w:rStyle w:val="Instantediting"/>
          <w:rFonts w:eastAsia="Calibri"/>
          <w:bCs/>
          <w:color w:val="auto"/>
        </w:rPr>
        <w:t xml:space="preserve">; </w:t>
      </w:r>
    </w:p>
    <w:p w14:paraId="05918F79" w14:textId="7AAFDAD9" w:rsidR="00293EE1" w:rsidRPr="00293EE1" w:rsidRDefault="00293EE1" w:rsidP="00293EE1">
      <w:pPr>
        <w:tabs>
          <w:tab w:val="left" w:pos="1080"/>
        </w:tabs>
        <w:autoSpaceDE w:val="0"/>
        <w:autoSpaceDN w:val="0"/>
        <w:adjustRightInd w:val="0"/>
        <w:spacing w:before="240" w:after="0" w:line="240" w:lineRule="auto"/>
        <w:ind w:left="1080" w:hanging="360"/>
        <w:rPr>
          <w:rStyle w:val="Instantediting"/>
          <w:color w:val="auto"/>
        </w:rPr>
      </w:pPr>
      <w:r w:rsidRPr="00293EE1">
        <w:rPr>
          <w:rStyle w:val="Instantediting"/>
          <w:rFonts w:eastAsia="Calibri"/>
          <w:b/>
          <w:bCs/>
          <w:color w:val="auto"/>
        </w:rPr>
        <w:t>13.</w:t>
      </w:r>
      <w:r>
        <w:rPr>
          <w:rStyle w:val="Instantediting"/>
          <w:rFonts w:eastAsia="Calibri"/>
          <w:color w:val="auto"/>
        </w:rPr>
        <w:tab/>
      </w:r>
      <w:r w:rsidR="000E06D7" w:rsidRPr="00C00D1C">
        <w:rPr>
          <w:rStyle w:val="Instantediting"/>
          <w:b/>
          <w:bCs/>
          <w:color w:val="auto"/>
        </w:rPr>
        <w:t>Invite</w:t>
      </w:r>
      <w:r w:rsidR="000E06D7" w:rsidRPr="00C00D1C">
        <w:rPr>
          <w:rStyle w:val="Instantediting"/>
          <w:color w:val="auto"/>
        </w:rPr>
        <w:t xml:space="preserve"> the APA </w:t>
      </w:r>
      <w:r w:rsidR="003117B6" w:rsidRPr="00C00D1C">
        <w:rPr>
          <w:rStyle w:val="Instantediting"/>
          <w:color w:val="auto"/>
        </w:rPr>
        <w:t>M</w:t>
      </w:r>
      <w:r w:rsidR="000E06D7" w:rsidRPr="00C00D1C">
        <w:rPr>
          <w:rStyle w:val="Instantediting"/>
          <w:color w:val="auto"/>
        </w:rPr>
        <w:t xml:space="preserve">ember </w:t>
      </w:r>
      <w:r w:rsidR="003117B6" w:rsidRPr="00C00D1C">
        <w:rPr>
          <w:rStyle w:val="Instantediting"/>
          <w:color w:val="auto"/>
        </w:rPr>
        <w:t>P</w:t>
      </w:r>
      <w:r w:rsidR="000E06D7" w:rsidRPr="00C00D1C">
        <w:rPr>
          <w:rStyle w:val="Instantediting"/>
          <w:color w:val="auto"/>
        </w:rPr>
        <w:t xml:space="preserve">arliaments to adopt </w:t>
      </w:r>
      <w:r>
        <w:rPr>
          <w:rStyle w:val="Instantediting"/>
          <w:color w:val="auto"/>
        </w:rPr>
        <w:t xml:space="preserve">relevant legislation to support </w:t>
      </w:r>
      <w:r w:rsidR="000E06D7" w:rsidRPr="00293EE1">
        <w:rPr>
          <w:rStyle w:val="Instantediting"/>
          <w:color w:val="auto"/>
          <w:spacing w:val="-4"/>
        </w:rPr>
        <w:t>universal access of all population in Asia to basic health services and pharmaceutical</w:t>
      </w:r>
      <w:r w:rsidR="000E06D7" w:rsidRPr="00C00D1C">
        <w:rPr>
          <w:rStyle w:val="Instantediting"/>
          <w:color w:val="auto"/>
        </w:rPr>
        <w:t xml:space="preserve"> products</w:t>
      </w:r>
      <w:r w:rsidR="0023791F" w:rsidRPr="00C00D1C">
        <w:rPr>
          <w:rStyle w:val="Instantediting"/>
          <w:rFonts w:eastAsia="Calibri"/>
          <w:bCs/>
          <w:color w:val="auto"/>
        </w:rPr>
        <w:t>;</w:t>
      </w:r>
    </w:p>
    <w:p w14:paraId="71134EBE" w14:textId="1223E0F8" w:rsidR="009B2CF4" w:rsidRPr="00293EE1" w:rsidRDefault="00293EE1" w:rsidP="00293EE1">
      <w:pPr>
        <w:tabs>
          <w:tab w:val="left" w:pos="1080"/>
        </w:tabs>
        <w:autoSpaceDE w:val="0"/>
        <w:autoSpaceDN w:val="0"/>
        <w:adjustRightInd w:val="0"/>
        <w:spacing w:before="240" w:after="0" w:line="240" w:lineRule="auto"/>
        <w:ind w:left="1080" w:hanging="360"/>
        <w:rPr>
          <w:rFonts w:eastAsia="Calibri"/>
        </w:rPr>
      </w:pPr>
      <w:r w:rsidRPr="00293EE1">
        <w:rPr>
          <w:rStyle w:val="Instantediting"/>
          <w:rFonts w:eastAsia="Calibri"/>
          <w:b/>
          <w:bCs/>
          <w:color w:val="auto"/>
        </w:rPr>
        <w:t>14.</w:t>
      </w:r>
      <w:r>
        <w:rPr>
          <w:rStyle w:val="Instantediting"/>
          <w:rFonts w:eastAsia="Calibri"/>
          <w:color w:val="auto"/>
        </w:rPr>
        <w:tab/>
      </w:r>
      <w:r w:rsidR="009B2CF4" w:rsidRPr="00C00D1C">
        <w:rPr>
          <w:rFonts w:eastAsia="Calibri"/>
          <w:b/>
          <w:bCs/>
        </w:rPr>
        <w:t>Request</w:t>
      </w:r>
      <w:r w:rsidR="009B2CF4" w:rsidRPr="00C00D1C">
        <w:rPr>
          <w:rFonts w:eastAsia="Calibri"/>
        </w:rPr>
        <w:t xml:space="preserve"> Member Parliaments to inform the Secretary-General on the progress made on the implementation of this resolution in their respective countries in order to share them with all Member Parliaments.</w:t>
      </w:r>
    </w:p>
    <w:p w14:paraId="645DC3B5" w14:textId="77777777" w:rsidR="00293EE1" w:rsidRPr="000E009A" w:rsidRDefault="00293EE1" w:rsidP="00293EE1">
      <w:pPr>
        <w:ind w:left="360"/>
        <w:jc w:val="center"/>
        <w:rPr>
          <w:sz w:val="28"/>
          <w:u w:val="single"/>
        </w:rPr>
      </w:pPr>
      <w:r w:rsidRPr="000A41A8">
        <w:rPr>
          <w:sz w:val="28"/>
          <w:u w:val="single"/>
        </w:rPr>
        <w:tab/>
      </w:r>
      <w:r w:rsidRPr="000A41A8">
        <w:rPr>
          <w:sz w:val="28"/>
          <w:u w:val="single"/>
        </w:rPr>
        <w:tab/>
      </w:r>
      <w:r w:rsidRPr="000A41A8">
        <w:rPr>
          <w:sz w:val="28"/>
          <w:u w:val="single"/>
        </w:rPr>
        <w:tab/>
      </w:r>
      <w:r w:rsidRPr="000A41A8">
        <w:rPr>
          <w:sz w:val="28"/>
          <w:u w:val="single"/>
        </w:rPr>
        <w:tab/>
      </w:r>
    </w:p>
    <w:p w14:paraId="2A1EBC1B" w14:textId="4529435E" w:rsidR="002152A7" w:rsidRPr="00C00D1C" w:rsidRDefault="002152A7" w:rsidP="009B2CF4">
      <w:pPr>
        <w:widowControl w:val="0"/>
        <w:overflowPunct w:val="0"/>
        <w:autoSpaceDE w:val="0"/>
        <w:autoSpaceDN w:val="0"/>
        <w:adjustRightInd w:val="0"/>
        <w:spacing w:after="0" w:line="228" w:lineRule="auto"/>
        <w:rPr>
          <w:rFonts w:eastAsia="Calibri"/>
          <w:b/>
          <w:bCs/>
          <w:sz w:val="18"/>
          <w:szCs w:val="18"/>
          <w:lang w:val="en-GB"/>
        </w:rPr>
      </w:pPr>
    </w:p>
    <w:sectPr w:rsidR="002152A7" w:rsidRPr="00C00D1C" w:rsidSect="008D5D17">
      <w:footerReference w:type="default" r:id="rId10"/>
      <w:footerReference w:type="first" r:id="rId11"/>
      <w:pgSz w:w="11906" w:h="16838" w:code="9"/>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41">
      <wne:acd wne:acdName="acd1"/>
    </wne:keymap>
    <wne:keymap wne:kcmPrimary="0245">
      <wne:acd wne:acdName="acd0"/>
    </wne:keymap>
  </wne:keymaps>
  <wne:toolbars>
    <wne:acdManifest>
      <wne:acdEntry wne:acdName="acd0"/>
      <wne:acdEntry wne:acdName="acd1"/>
    </wne:acdManifest>
  </wne:toolbars>
  <wne:acds>
    <wne:acd wne:argValue="AgBJAG4AcwB0AGEAbgB0ACAAZQBkAGkAdABpAG4AZwA=" wne:acdName="acd0" wne:fciIndexBasedOn="0065"/>
    <wne:acd wne:argValue="AgBBAGQAbwBwAHQAZQBk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A4B81" w14:textId="77777777" w:rsidR="00810ABD" w:rsidRDefault="00810ABD" w:rsidP="002B3F6C">
      <w:pPr>
        <w:spacing w:after="0" w:line="240" w:lineRule="auto"/>
      </w:pPr>
      <w:r>
        <w:separator/>
      </w:r>
    </w:p>
  </w:endnote>
  <w:endnote w:type="continuationSeparator" w:id="0">
    <w:p w14:paraId="5475FE72" w14:textId="77777777" w:rsidR="00810ABD" w:rsidRDefault="00810ABD" w:rsidP="002B3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748120"/>
      <w:docPartObj>
        <w:docPartGallery w:val="Page Numbers (Bottom of Page)"/>
        <w:docPartUnique/>
      </w:docPartObj>
    </w:sdtPr>
    <w:sdtEndPr>
      <w:rPr>
        <w:rFonts w:ascii="Times New Roman" w:hAnsi="Times New Roman" w:cs="Times New Roman"/>
        <w:noProof/>
        <w:sz w:val="20"/>
        <w:szCs w:val="20"/>
      </w:rPr>
    </w:sdtEndPr>
    <w:sdtContent>
      <w:p w14:paraId="397E690B" w14:textId="069459BE" w:rsidR="005F3FA4" w:rsidRPr="00293EE1" w:rsidRDefault="005F3FA4" w:rsidP="00DE526A">
        <w:pPr>
          <w:pStyle w:val="Footer"/>
          <w:bidi w:val="0"/>
          <w:jc w:val="center"/>
          <w:rPr>
            <w:rFonts w:ascii="Times New Roman" w:hAnsi="Times New Roman" w:cs="Times New Roman"/>
            <w:sz w:val="20"/>
            <w:szCs w:val="20"/>
          </w:rPr>
        </w:pPr>
        <w:r w:rsidRPr="00293EE1">
          <w:rPr>
            <w:rFonts w:ascii="Times New Roman" w:hAnsi="Times New Roman" w:cs="Times New Roman"/>
            <w:sz w:val="20"/>
            <w:szCs w:val="20"/>
          </w:rPr>
          <w:fldChar w:fldCharType="begin"/>
        </w:r>
        <w:r w:rsidRPr="00293EE1">
          <w:rPr>
            <w:rFonts w:ascii="Times New Roman" w:hAnsi="Times New Roman" w:cs="Times New Roman"/>
            <w:sz w:val="20"/>
            <w:szCs w:val="20"/>
          </w:rPr>
          <w:instrText xml:space="preserve"> PAGE   \* MERGEFORMAT </w:instrText>
        </w:r>
        <w:r w:rsidRPr="00293EE1">
          <w:rPr>
            <w:rFonts w:ascii="Times New Roman" w:hAnsi="Times New Roman" w:cs="Times New Roman"/>
            <w:sz w:val="20"/>
            <w:szCs w:val="20"/>
          </w:rPr>
          <w:fldChar w:fldCharType="separate"/>
        </w:r>
        <w:r w:rsidR="002516FD">
          <w:rPr>
            <w:rFonts w:ascii="Times New Roman" w:hAnsi="Times New Roman" w:cs="Times New Roman"/>
            <w:noProof/>
            <w:sz w:val="20"/>
            <w:szCs w:val="20"/>
          </w:rPr>
          <w:t>1</w:t>
        </w:r>
        <w:r w:rsidRPr="00293EE1">
          <w:rPr>
            <w:rFonts w:ascii="Times New Roman" w:hAnsi="Times New Roman" w:cs="Times New Roman"/>
            <w:noProof/>
            <w:sz w:val="20"/>
            <w:szCs w:val="20"/>
          </w:rPr>
          <w:fldChar w:fldCharType="end"/>
        </w:r>
      </w:p>
    </w:sdtContent>
  </w:sdt>
  <w:p w14:paraId="4190A25D" w14:textId="77777777" w:rsidR="005F3FA4" w:rsidRPr="00293EE1" w:rsidRDefault="005F3FA4">
    <w:pPr>
      <w:pStyle w:val="Foo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44354737"/>
      <w:docPartObj>
        <w:docPartGallery w:val="Page Numbers (Bottom of Page)"/>
        <w:docPartUnique/>
      </w:docPartObj>
    </w:sdtPr>
    <w:sdtEndPr>
      <w:rPr>
        <w:noProof/>
      </w:rPr>
    </w:sdtEndPr>
    <w:sdtContent>
      <w:p w14:paraId="0CAE5082" w14:textId="77777777" w:rsidR="005F3FA4" w:rsidRDefault="005F3FA4">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14:paraId="16534D17" w14:textId="77777777" w:rsidR="005F3FA4" w:rsidRDefault="005F3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2F1EB" w14:textId="77777777" w:rsidR="00810ABD" w:rsidRDefault="00810ABD" w:rsidP="002B3F6C">
      <w:pPr>
        <w:spacing w:after="0" w:line="240" w:lineRule="auto"/>
      </w:pPr>
      <w:r>
        <w:separator/>
      </w:r>
    </w:p>
  </w:footnote>
  <w:footnote w:type="continuationSeparator" w:id="0">
    <w:p w14:paraId="290F7278" w14:textId="77777777" w:rsidR="00810ABD" w:rsidRDefault="00810ABD" w:rsidP="002B3F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A7B"/>
    <w:multiLevelType w:val="hybridMultilevel"/>
    <w:tmpl w:val="B5506E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CC6C3E"/>
    <w:multiLevelType w:val="hybridMultilevel"/>
    <w:tmpl w:val="24821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C41E5"/>
    <w:multiLevelType w:val="hybridMultilevel"/>
    <w:tmpl w:val="1E400710"/>
    <w:lvl w:ilvl="0" w:tplc="A2F888F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97DC6"/>
    <w:multiLevelType w:val="hybridMultilevel"/>
    <w:tmpl w:val="253E418E"/>
    <w:lvl w:ilvl="0" w:tplc="C908E7B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21F06"/>
    <w:multiLevelType w:val="hybridMultilevel"/>
    <w:tmpl w:val="B51A3BA0"/>
    <w:lvl w:ilvl="0" w:tplc="F4D42B0E">
      <w:start w:val="1"/>
      <w:numFmt w:val="decimal"/>
      <w:lvlText w:val="%1."/>
      <w:lvlJc w:val="left"/>
      <w:pPr>
        <w:ind w:left="1287"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10A4120"/>
    <w:multiLevelType w:val="hybridMultilevel"/>
    <w:tmpl w:val="1B48DE82"/>
    <w:lvl w:ilvl="0" w:tplc="50A8ADEE">
      <w:start w:val="2"/>
      <w:numFmt w:val="decimal"/>
      <w:lvlText w:val="%1."/>
      <w:lvlJc w:val="left"/>
      <w:pPr>
        <w:ind w:left="644" w:hanging="360"/>
      </w:pPr>
      <w:rPr>
        <w:rFonts w:hint="default"/>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57E52A5"/>
    <w:multiLevelType w:val="hybridMultilevel"/>
    <w:tmpl w:val="9B767D3A"/>
    <w:lvl w:ilvl="0" w:tplc="A9B4FF2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49574A37"/>
    <w:multiLevelType w:val="hybridMultilevel"/>
    <w:tmpl w:val="4F40DD78"/>
    <w:lvl w:ilvl="0" w:tplc="D3E8252A">
      <w:start w:val="1"/>
      <w:numFmt w:val="decimal"/>
      <w:lvlText w:val="%1."/>
      <w:lvlJc w:val="left"/>
      <w:pPr>
        <w:ind w:left="928" w:hanging="360"/>
      </w:pPr>
      <w:rPr>
        <w:strike w:val="0"/>
        <w:dstrike w:val="0"/>
        <w:u w:val="none"/>
        <w:effect w:val="none"/>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C1F7BF0"/>
    <w:multiLevelType w:val="hybridMultilevel"/>
    <w:tmpl w:val="A606C762"/>
    <w:lvl w:ilvl="0" w:tplc="D406822E">
      <w:start w:val="1"/>
      <w:numFmt w:val="decimal"/>
      <w:lvlText w:val="%1."/>
      <w:lvlJc w:val="left"/>
      <w:pPr>
        <w:ind w:left="870" w:hanging="39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559879B3"/>
    <w:multiLevelType w:val="hybridMultilevel"/>
    <w:tmpl w:val="B51A3BA0"/>
    <w:lvl w:ilvl="0" w:tplc="F4D42B0E">
      <w:start w:val="1"/>
      <w:numFmt w:val="decimal"/>
      <w:lvlText w:val="%1."/>
      <w:lvlJc w:val="left"/>
      <w:pPr>
        <w:ind w:left="1211" w:hanging="360"/>
      </w:pPr>
      <w:rPr>
        <w:color w:val="auto"/>
      </w:r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abstractNum w:abstractNumId="10" w15:restartNumberingAfterBreak="0">
    <w:nsid w:val="62192201"/>
    <w:multiLevelType w:val="hybridMultilevel"/>
    <w:tmpl w:val="D276B39C"/>
    <w:lvl w:ilvl="0" w:tplc="D710FD38">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4902715"/>
    <w:multiLevelType w:val="hybridMultilevel"/>
    <w:tmpl w:val="F55A2B9E"/>
    <w:lvl w:ilvl="0" w:tplc="DABE6DFC">
      <w:numFmt w:val="bullet"/>
      <w:lvlText w:val="-"/>
      <w:lvlJc w:val="left"/>
      <w:pPr>
        <w:ind w:left="720" w:hanging="360"/>
      </w:pPr>
      <w:rPr>
        <w:rFonts w:ascii="Calibri" w:eastAsiaTheme="minorHAnsi" w:hAnsi="Calibri" w:cs="Calibri"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66DE2294"/>
    <w:multiLevelType w:val="hybridMultilevel"/>
    <w:tmpl w:val="699882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6F92061"/>
    <w:multiLevelType w:val="hybridMultilevel"/>
    <w:tmpl w:val="6AB2C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BD270F"/>
    <w:multiLevelType w:val="hybridMultilevel"/>
    <w:tmpl w:val="3880F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666307"/>
    <w:multiLevelType w:val="hybridMultilevel"/>
    <w:tmpl w:val="B5506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13"/>
  </w:num>
  <w:num w:numId="11">
    <w:abstractNumId w:val="0"/>
  </w:num>
  <w:num w:numId="12">
    <w:abstractNumId w:val="8"/>
  </w:num>
  <w:num w:numId="13">
    <w:abstractNumId w:val="14"/>
  </w:num>
  <w:num w:numId="14">
    <w:abstractNumId w:val="3"/>
  </w:num>
  <w:num w:numId="15">
    <w:abstractNumId w:val="4"/>
  </w:num>
  <w:num w:numId="16">
    <w:abstractNumId w:val="11"/>
  </w:num>
  <w:num w:numId="17">
    <w:abstractNumId w:val="2"/>
  </w:num>
  <w:num w:numId="18">
    <w:abstractNumId w:val="9"/>
  </w:num>
  <w:num w:numId="1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EE"/>
    <w:rsid w:val="000150EE"/>
    <w:rsid w:val="00026E39"/>
    <w:rsid w:val="000279A2"/>
    <w:rsid w:val="0003073E"/>
    <w:rsid w:val="00034FDF"/>
    <w:rsid w:val="00041702"/>
    <w:rsid w:val="000556D1"/>
    <w:rsid w:val="00056122"/>
    <w:rsid w:val="00071ACC"/>
    <w:rsid w:val="000777DB"/>
    <w:rsid w:val="00083F9F"/>
    <w:rsid w:val="0009154D"/>
    <w:rsid w:val="00091719"/>
    <w:rsid w:val="000975CC"/>
    <w:rsid w:val="000A6DFB"/>
    <w:rsid w:val="000A7485"/>
    <w:rsid w:val="000C545D"/>
    <w:rsid w:val="000D166B"/>
    <w:rsid w:val="000E06D7"/>
    <w:rsid w:val="000F31BE"/>
    <w:rsid w:val="000F6B8F"/>
    <w:rsid w:val="001040DF"/>
    <w:rsid w:val="00112BB3"/>
    <w:rsid w:val="00112D09"/>
    <w:rsid w:val="00116BE2"/>
    <w:rsid w:val="00117E29"/>
    <w:rsid w:val="00125067"/>
    <w:rsid w:val="00127C76"/>
    <w:rsid w:val="0013731C"/>
    <w:rsid w:val="0015056E"/>
    <w:rsid w:val="0015332E"/>
    <w:rsid w:val="00173BCA"/>
    <w:rsid w:val="00192EEE"/>
    <w:rsid w:val="001B2944"/>
    <w:rsid w:val="001B452A"/>
    <w:rsid w:val="001C07CB"/>
    <w:rsid w:val="001E5A27"/>
    <w:rsid w:val="002152A7"/>
    <w:rsid w:val="00217A59"/>
    <w:rsid w:val="002227C0"/>
    <w:rsid w:val="0022787E"/>
    <w:rsid w:val="0023481A"/>
    <w:rsid w:val="0023791F"/>
    <w:rsid w:val="002444EE"/>
    <w:rsid w:val="002516FD"/>
    <w:rsid w:val="00262157"/>
    <w:rsid w:val="00270502"/>
    <w:rsid w:val="002722BE"/>
    <w:rsid w:val="00281C42"/>
    <w:rsid w:val="00284629"/>
    <w:rsid w:val="00293EE1"/>
    <w:rsid w:val="002A0777"/>
    <w:rsid w:val="002A269D"/>
    <w:rsid w:val="002B3F6C"/>
    <w:rsid w:val="002C387B"/>
    <w:rsid w:val="002D1814"/>
    <w:rsid w:val="002D61F3"/>
    <w:rsid w:val="002E2E9A"/>
    <w:rsid w:val="002E67D9"/>
    <w:rsid w:val="002E6B07"/>
    <w:rsid w:val="003117B6"/>
    <w:rsid w:val="00315DEF"/>
    <w:rsid w:val="00316ECA"/>
    <w:rsid w:val="00321796"/>
    <w:rsid w:val="003261C2"/>
    <w:rsid w:val="00333365"/>
    <w:rsid w:val="003362B7"/>
    <w:rsid w:val="00340363"/>
    <w:rsid w:val="00362265"/>
    <w:rsid w:val="00363BFE"/>
    <w:rsid w:val="00364C08"/>
    <w:rsid w:val="00377782"/>
    <w:rsid w:val="00377AA3"/>
    <w:rsid w:val="00380843"/>
    <w:rsid w:val="0038390F"/>
    <w:rsid w:val="00385173"/>
    <w:rsid w:val="00391DB0"/>
    <w:rsid w:val="00392D15"/>
    <w:rsid w:val="00395F20"/>
    <w:rsid w:val="003A0381"/>
    <w:rsid w:val="003C6C13"/>
    <w:rsid w:val="003D1663"/>
    <w:rsid w:val="003F1F73"/>
    <w:rsid w:val="00413026"/>
    <w:rsid w:val="004167BD"/>
    <w:rsid w:val="00431808"/>
    <w:rsid w:val="00440274"/>
    <w:rsid w:val="0044105E"/>
    <w:rsid w:val="004503EF"/>
    <w:rsid w:val="00456C7E"/>
    <w:rsid w:val="00477070"/>
    <w:rsid w:val="0047777C"/>
    <w:rsid w:val="004948EF"/>
    <w:rsid w:val="00496ECE"/>
    <w:rsid w:val="004A316E"/>
    <w:rsid w:val="004B038F"/>
    <w:rsid w:val="004B5407"/>
    <w:rsid w:val="004B7E6C"/>
    <w:rsid w:val="004C0E84"/>
    <w:rsid w:val="004C6861"/>
    <w:rsid w:val="004D0998"/>
    <w:rsid w:val="004D7F35"/>
    <w:rsid w:val="00507771"/>
    <w:rsid w:val="0051199C"/>
    <w:rsid w:val="00516A99"/>
    <w:rsid w:val="0051791F"/>
    <w:rsid w:val="00527704"/>
    <w:rsid w:val="005502B3"/>
    <w:rsid w:val="00553C9F"/>
    <w:rsid w:val="00554508"/>
    <w:rsid w:val="00554EB7"/>
    <w:rsid w:val="00592E3F"/>
    <w:rsid w:val="005A31C2"/>
    <w:rsid w:val="005B113F"/>
    <w:rsid w:val="005B1728"/>
    <w:rsid w:val="005C02A1"/>
    <w:rsid w:val="005C2EF5"/>
    <w:rsid w:val="005D2BD8"/>
    <w:rsid w:val="005E25FE"/>
    <w:rsid w:val="005E2E17"/>
    <w:rsid w:val="005E433F"/>
    <w:rsid w:val="005E4AE7"/>
    <w:rsid w:val="005F3FA4"/>
    <w:rsid w:val="00610DB0"/>
    <w:rsid w:val="006476B7"/>
    <w:rsid w:val="00650675"/>
    <w:rsid w:val="00653EE7"/>
    <w:rsid w:val="00663A34"/>
    <w:rsid w:val="00664786"/>
    <w:rsid w:val="00680D2F"/>
    <w:rsid w:val="00690B3E"/>
    <w:rsid w:val="00697EC3"/>
    <w:rsid w:val="006C54A6"/>
    <w:rsid w:val="006D0E17"/>
    <w:rsid w:val="006D1610"/>
    <w:rsid w:val="006D2A58"/>
    <w:rsid w:val="006D4C0E"/>
    <w:rsid w:val="006E1711"/>
    <w:rsid w:val="006E3702"/>
    <w:rsid w:val="006F4302"/>
    <w:rsid w:val="00703DEC"/>
    <w:rsid w:val="007060F4"/>
    <w:rsid w:val="0070728B"/>
    <w:rsid w:val="007214D1"/>
    <w:rsid w:val="00733777"/>
    <w:rsid w:val="0073529F"/>
    <w:rsid w:val="00757E70"/>
    <w:rsid w:val="007610B3"/>
    <w:rsid w:val="00763A2B"/>
    <w:rsid w:val="00773C08"/>
    <w:rsid w:val="007A1F86"/>
    <w:rsid w:val="007D299C"/>
    <w:rsid w:val="00806BAC"/>
    <w:rsid w:val="00807DB5"/>
    <w:rsid w:val="00810ABD"/>
    <w:rsid w:val="0082051E"/>
    <w:rsid w:val="008219F6"/>
    <w:rsid w:val="008340A6"/>
    <w:rsid w:val="0084265F"/>
    <w:rsid w:val="008554F2"/>
    <w:rsid w:val="008762AA"/>
    <w:rsid w:val="00877CB9"/>
    <w:rsid w:val="0088560B"/>
    <w:rsid w:val="00885633"/>
    <w:rsid w:val="00896DE1"/>
    <w:rsid w:val="008A7B2F"/>
    <w:rsid w:val="008B0990"/>
    <w:rsid w:val="008D5D17"/>
    <w:rsid w:val="008E52E9"/>
    <w:rsid w:val="008E5BEC"/>
    <w:rsid w:val="00902E38"/>
    <w:rsid w:val="009275DB"/>
    <w:rsid w:val="00934C69"/>
    <w:rsid w:val="0094334E"/>
    <w:rsid w:val="00946135"/>
    <w:rsid w:val="009626D4"/>
    <w:rsid w:val="009657CF"/>
    <w:rsid w:val="00971CF0"/>
    <w:rsid w:val="00980EAF"/>
    <w:rsid w:val="009819DC"/>
    <w:rsid w:val="00982BEB"/>
    <w:rsid w:val="009838DB"/>
    <w:rsid w:val="0098622E"/>
    <w:rsid w:val="00991613"/>
    <w:rsid w:val="00991E15"/>
    <w:rsid w:val="009A34E3"/>
    <w:rsid w:val="009A41A8"/>
    <w:rsid w:val="009B2CF4"/>
    <w:rsid w:val="009E6B6A"/>
    <w:rsid w:val="009F387A"/>
    <w:rsid w:val="009F3C30"/>
    <w:rsid w:val="009F6C94"/>
    <w:rsid w:val="00A14C03"/>
    <w:rsid w:val="00A27262"/>
    <w:rsid w:val="00A279E7"/>
    <w:rsid w:val="00A33E59"/>
    <w:rsid w:val="00A4194E"/>
    <w:rsid w:val="00A65EB2"/>
    <w:rsid w:val="00A820C4"/>
    <w:rsid w:val="00A83C8D"/>
    <w:rsid w:val="00A9016E"/>
    <w:rsid w:val="00AA62A0"/>
    <w:rsid w:val="00AA7538"/>
    <w:rsid w:val="00AD018E"/>
    <w:rsid w:val="00AD5BE5"/>
    <w:rsid w:val="00AD66F4"/>
    <w:rsid w:val="00AF196A"/>
    <w:rsid w:val="00B016DE"/>
    <w:rsid w:val="00B01831"/>
    <w:rsid w:val="00B14533"/>
    <w:rsid w:val="00B228A2"/>
    <w:rsid w:val="00B30388"/>
    <w:rsid w:val="00B427D2"/>
    <w:rsid w:val="00B5596D"/>
    <w:rsid w:val="00B61106"/>
    <w:rsid w:val="00B67419"/>
    <w:rsid w:val="00B7395A"/>
    <w:rsid w:val="00B82452"/>
    <w:rsid w:val="00B834EE"/>
    <w:rsid w:val="00B8387D"/>
    <w:rsid w:val="00BB32A7"/>
    <w:rsid w:val="00BB729F"/>
    <w:rsid w:val="00BC43B0"/>
    <w:rsid w:val="00BD52E9"/>
    <w:rsid w:val="00BD583F"/>
    <w:rsid w:val="00BE1633"/>
    <w:rsid w:val="00BF209B"/>
    <w:rsid w:val="00C00D1C"/>
    <w:rsid w:val="00C10B00"/>
    <w:rsid w:val="00C2047E"/>
    <w:rsid w:val="00C223A7"/>
    <w:rsid w:val="00C264F0"/>
    <w:rsid w:val="00C33995"/>
    <w:rsid w:val="00C4156E"/>
    <w:rsid w:val="00C575FA"/>
    <w:rsid w:val="00C6371F"/>
    <w:rsid w:val="00C75336"/>
    <w:rsid w:val="00C766D3"/>
    <w:rsid w:val="00C86870"/>
    <w:rsid w:val="00C87E10"/>
    <w:rsid w:val="00C943B4"/>
    <w:rsid w:val="00C95763"/>
    <w:rsid w:val="00C957FB"/>
    <w:rsid w:val="00CA3721"/>
    <w:rsid w:val="00CC122E"/>
    <w:rsid w:val="00CE7641"/>
    <w:rsid w:val="00D04961"/>
    <w:rsid w:val="00D25678"/>
    <w:rsid w:val="00D3190C"/>
    <w:rsid w:val="00D32D3A"/>
    <w:rsid w:val="00D33395"/>
    <w:rsid w:val="00D4726D"/>
    <w:rsid w:val="00D55A61"/>
    <w:rsid w:val="00D71C2C"/>
    <w:rsid w:val="00DA04DF"/>
    <w:rsid w:val="00DB0148"/>
    <w:rsid w:val="00DB03A1"/>
    <w:rsid w:val="00DB090E"/>
    <w:rsid w:val="00DB0EA6"/>
    <w:rsid w:val="00DB2A3D"/>
    <w:rsid w:val="00DC1511"/>
    <w:rsid w:val="00DE526A"/>
    <w:rsid w:val="00DF14D5"/>
    <w:rsid w:val="00DF1C7E"/>
    <w:rsid w:val="00DF7456"/>
    <w:rsid w:val="00E11143"/>
    <w:rsid w:val="00E15F1E"/>
    <w:rsid w:val="00E3190A"/>
    <w:rsid w:val="00E35951"/>
    <w:rsid w:val="00E524EC"/>
    <w:rsid w:val="00E70726"/>
    <w:rsid w:val="00E837A4"/>
    <w:rsid w:val="00E93D0E"/>
    <w:rsid w:val="00EA75F8"/>
    <w:rsid w:val="00EB0F3A"/>
    <w:rsid w:val="00EE1E5C"/>
    <w:rsid w:val="00EE47A6"/>
    <w:rsid w:val="00EE5B4B"/>
    <w:rsid w:val="00EF3546"/>
    <w:rsid w:val="00EF5D3D"/>
    <w:rsid w:val="00F00B07"/>
    <w:rsid w:val="00F0555A"/>
    <w:rsid w:val="00F11741"/>
    <w:rsid w:val="00F35D2C"/>
    <w:rsid w:val="00F37207"/>
    <w:rsid w:val="00F37389"/>
    <w:rsid w:val="00F45EEF"/>
    <w:rsid w:val="00F5360E"/>
    <w:rsid w:val="00F70C64"/>
    <w:rsid w:val="00F71ABE"/>
    <w:rsid w:val="00FB2161"/>
    <w:rsid w:val="00FB4093"/>
    <w:rsid w:val="00FB6881"/>
    <w:rsid w:val="00FC40D5"/>
    <w:rsid w:val="00FD42BF"/>
    <w:rsid w:val="00FE5B0A"/>
    <w:rsid w:val="00FF19A9"/>
    <w:rsid w:val="00FF4A48"/>
    <w:rsid w:val="00FF76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42DD9"/>
  <w15:docId w15:val="{110E14AE-CB69-4985-9149-76B1298A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ECE"/>
    <w:pPr>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0150EE"/>
    <w:pPr>
      <w:keepNext/>
      <w:bidi/>
      <w:spacing w:after="0" w:line="240" w:lineRule="auto"/>
      <w:jc w:val="center"/>
      <w:outlineLvl w:val="0"/>
    </w:pPr>
    <w:rPr>
      <w:sz w:val="36"/>
      <w:szCs w:val="36"/>
      <w:lang w:eastAsia="ar-SA" w:bidi="ar-BH"/>
    </w:rPr>
  </w:style>
  <w:style w:type="paragraph" w:styleId="Heading2">
    <w:name w:val="heading 2"/>
    <w:basedOn w:val="Normal"/>
    <w:link w:val="Heading2Char"/>
    <w:uiPriority w:val="99"/>
    <w:semiHidden/>
    <w:unhideWhenUsed/>
    <w:qFormat/>
    <w:rsid w:val="000150EE"/>
    <w:pPr>
      <w:spacing w:before="100" w:beforeAutospacing="1" w:after="100" w:afterAutospacing="1" w:line="240" w:lineRule="auto"/>
      <w:outlineLvl w:val="1"/>
    </w:pPr>
    <w:rPr>
      <w:b/>
      <w:bCs/>
      <w:sz w:val="36"/>
      <w:szCs w:val="36"/>
      <w:lang w:val="x-none" w:eastAsia="x-none"/>
    </w:rPr>
  </w:style>
  <w:style w:type="paragraph" w:styleId="Heading3">
    <w:name w:val="heading 3"/>
    <w:basedOn w:val="Normal"/>
    <w:next w:val="Normal"/>
    <w:link w:val="Heading3Char"/>
    <w:uiPriority w:val="99"/>
    <w:semiHidden/>
    <w:unhideWhenUsed/>
    <w:qFormat/>
    <w:rsid w:val="000150EE"/>
    <w:pPr>
      <w:keepNext/>
      <w:keepLines/>
      <w:spacing w:before="200" w:after="0" w:line="254" w:lineRule="auto"/>
      <w:outlineLvl w:val="2"/>
    </w:pPr>
    <w:rPr>
      <w:rFonts w:ascii="Calibri Light" w:hAnsi="Calibri Light"/>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150EE"/>
    <w:rPr>
      <w:rFonts w:ascii="Times New Roman" w:eastAsia="Times New Roman" w:hAnsi="Times New Roman" w:cs="Times New Roman"/>
      <w:sz w:val="36"/>
      <w:szCs w:val="36"/>
      <w:lang w:eastAsia="ar-SA" w:bidi="ar-BH"/>
    </w:rPr>
  </w:style>
  <w:style w:type="character" w:customStyle="1" w:styleId="Heading2Char">
    <w:name w:val="Heading 2 Char"/>
    <w:basedOn w:val="DefaultParagraphFont"/>
    <w:link w:val="Heading2"/>
    <w:uiPriority w:val="99"/>
    <w:semiHidden/>
    <w:rsid w:val="000150EE"/>
    <w:rPr>
      <w:rFonts w:ascii="Times New Roman" w:eastAsia="Times New Roman" w:hAnsi="Times New Roman" w:cs="Times New Roman"/>
      <w:b/>
      <w:bCs/>
      <w:sz w:val="36"/>
      <w:szCs w:val="36"/>
      <w:lang w:val="x-none" w:eastAsia="x-none"/>
    </w:rPr>
  </w:style>
  <w:style w:type="character" w:customStyle="1" w:styleId="Heading3Char">
    <w:name w:val="Heading 3 Char"/>
    <w:basedOn w:val="DefaultParagraphFont"/>
    <w:link w:val="Heading3"/>
    <w:uiPriority w:val="99"/>
    <w:semiHidden/>
    <w:rsid w:val="000150EE"/>
    <w:rPr>
      <w:rFonts w:ascii="Calibri Light" w:eastAsia="Times New Roman" w:hAnsi="Calibri Light" w:cs="Times New Roman"/>
      <w:b/>
      <w:bCs/>
      <w:color w:val="5B9BD5"/>
    </w:rPr>
  </w:style>
  <w:style w:type="numbering" w:customStyle="1" w:styleId="NoList1">
    <w:name w:val="No List1"/>
    <w:next w:val="NoList"/>
    <w:uiPriority w:val="99"/>
    <w:semiHidden/>
    <w:unhideWhenUsed/>
    <w:rsid w:val="000150EE"/>
  </w:style>
  <w:style w:type="character" w:customStyle="1" w:styleId="NoSpacingChar">
    <w:name w:val="No Spacing Char"/>
    <w:link w:val="NoSpacing"/>
    <w:locked/>
    <w:rsid w:val="000150EE"/>
  </w:style>
  <w:style w:type="paragraph" w:styleId="NoSpacing">
    <w:name w:val="No Spacing"/>
    <w:link w:val="NoSpacingChar"/>
    <w:rsid w:val="000150EE"/>
    <w:pPr>
      <w:spacing w:after="0" w:line="240" w:lineRule="auto"/>
    </w:pPr>
  </w:style>
  <w:style w:type="paragraph" w:styleId="ListParagraph">
    <w:name w:val="List Paragraph"/>
    <w:aliases w:val="List Paragraph1,Recommendation,List Paragraph11,L,CV text,Table text,F5 List Paragraph,Dot pt,Bullet point,Colorful List - Accent 11,No Spacing1,List Paragraph Char Char Char,Indicator Text,Numbered Para 1,Bullet 1,Bullet Points,3,Bullet"/>
    <w:basedOn w:val="Normal"/>
    <w:link w:val="ListParagraphChar"/>
    <w:uiPriority w:val="34"/>
    <w:qFormat/>
    <w:rsid w:val="000150EE"/>
    <w:pPr>
      <w:bidi/>
      <w:spacing w:after="200" w:line="276" w:lineRule="auto"/>
      <w:ind w:left="720"/>
      <w:contextualSpacing/>
    </w:pPr>
    <w:rPr>
      <w:rFonts w:ascii="Calibri" w:eastAsia="Calibri" w:hAnsi="Calibri" w:cs="Arial"/>
      <w:lang w:val="x-none" w:eastAsia="x-none" w:bidi="fa-IR"/>
    </w:rPr>
  </w:style>
  <w:style w:type="paragraph" w:customStyle="1" w:styleId="listparagraphcxspmiddlecxspmiddle">
    <w:name w:val="listparagraphcxspmiddlecxspmiddle"/>
    <w:basedOn w:val="Normal"/>
    <w:rsid w:val="000150EE"/>
    <w:pPr>
      <w:spacing w:before="100" w:beforeAutospacing="1" w:after="100" w:afterAutospacing="1" w:line="240" w:lineRule="auto"/>
    </w:pPr>
  </w:style>
  <w:style w:type="paragraph" w:customStyle="1" w:styleId="listparagraph0">
    <w:name w:val="listparagraph"/>
    <w:basedOn w:val="Normal"/>
    <w:rsid w:val="000150EE"/>
    <w:pPr>
      <w:spacing w:before="100" w:beforeAutospacing="1" w:after="100" w:afterAutospacing="1" w:line="240" w:lineRule="auto"/>
    </w:pPr>
  </w:style>
  <w:style w:type="paragraph" w:customStyle="1" w:styleId="Default">
    <w:name w:val="Default"/>
    <w:rsid w:val="000150EE"/>
    <w:pPr>
      <w:autoSpaceDE w:val="0"/>
      <w:autoSpaceDN w:val="0"/>
      <w:adjustRightInd w:val="0"/>
      <w:spacing w:after="0" w:line="240" w:lineRule="auto"/>
    </w:pPr>
    <w:rPr>
      <w:rFonts w:ascii="Cambria" w:eastAsia="Calibri" w:hAnsi="Cambria" w:cs="Cambria"/>
      <w:color w:val="000000"/>
      <w:sz w:val="24"/>
      <w:szCs w:val="24"/>
    </w:rPr>
  </w:style>
  <w:style w:type="paragraph" w:customStyle="1" w:styleId="listparagraphcxspmiddlecxspmiddlecxspmiddle">
    <w:name w:val="listparagraphcxspmiddlecxspmiddlecxspmiddle"/>
    <w:basedOn w:val="Normal"/>
    <w:rsid w:val="000150EE"/>
    <w:pPr>
      <w:spacing w:before="100" w:beforeAutospacing="1" w:after="100" w:afterAutospacing="1" w:line="240" w:lineRule="auto"/>
    </w:pPr>
  </w:style>
  <w:style w:type="paragraph" w:styleId="BalloonText">
    <w:name w:val="Balloon Text"/>
    <w:basedOn w:val="Normal"/>
    <w:link w:val="BalloonTextChar"/>
    <w:uiPriority w:val="99"/>
    <w:semiHidden/>
    <w:unhideWhenUsed/>
    <w:rsid w:val="000150EE"/>
    <w:pPr>
      <w:bidi/>
      <w:spacing w:after="0" w:line="240" w:lineRule="auto"/>
    </w:pPr>
    <w:rPr>
      <w:rFonts w:ascii="Tahoma" w:eastAsia="Calibri" w:hAnsi="Tahoma" w:cs="Tahoma"/>
      <w:sz w:val="16"/>
      <w:szCs w:val="16"/>
      <w:lang w:val="x-none" w:eastAsia="x-none" w:bidi="fa-IR"/>
    </w:rPr>
  </w:style>
  <w:style w:type="character" w:customStyle="1" w:styleId="BalloonTextChar">
    <w:name w:val="Balloon Text Char"/>
    <w:basedOn w:val="DefaultParagraphFont"/>
    <w:link w:val="BalloonText"/>
    <w:uiPriority w:val="99"/>
    <w:semiHidden/>
    <w:rsid w:val="000150EE"/>
    <w:rPr>
      <w:rFonts w:ascii="Tahoma" w:eastAsia="Calibri" w:hAnsi="Tahoma" w:cs="Tahoma"/>
      <w:sz w:val="16"/>
      <w:szCs w:val="16"/>
      <w:lang w:val="x-none" w:eastAsia="x-none" w:bidi="fa-IR"/>
    </w:rPr>
  </w:style>
  <w:style w:type="table" w:styleId="TableGrid">
    <w:name w:val="Table Grid"/>
    <w:basedOn w:val="TableNormal"/>
    <w:uiPriority w:val="59"/>
    <w:rsid w:val="000150E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150EE"/>
    <w:rPr>
      <w:color w:val="0000FF"/>
      <w:u w:val="single"/>
    </w:rPr>
  </w:style>
  <w:style w:type="paragraph" w:styleId="NormalWeb">
    <w:name w:val="Normal (Web)"/>
    <w:basedOn w:val="Normal"/>
    <w:uiPriority w:val="99"/>
    <w:semiHidden/>
    <w:unhideWhenUsed/>
    <w:rsid w:val="000150EE"/>
    <w:pPr>
      <w:suppressAutoHyphens/>
      <w:spacing w:before="280" w:after="280" w:line="270" w:lineRule="atLeast"/>
    </w:pPr>
    <w:rPr>
      <w:rFonts w:ascii="Verdana" w:hAnsi="Verdana"/>
      <w:sz w:val="18"/>
      <w:szCs w:val="18"/>
      <w:lang w:val="id-ID" w:eastAsia="ar-SA"/>
    </w:rPr>
  </w:style>
  <w:style w:type="paragraph" w:styleId="FootnoteText">
    <w:name w:val="footnote text"/>
    <w:basedOn w:val="Normal"/>
    <w:link w:val="FootnoteTextChar"/>
    <w:uiPriority w:val="99"/>
    <w:semiHidden/>
    <w:unhideWhenUsed/>
    <w:rsid w:val="000150EE"/>
    <w:pPr>
      <w:spacing w:after="0" w:line="240" w:lineRule="auto"/>
    </w:pPr>
    <w:rPr>
      <w:rFonts w:ascii="Calibri" w:eastAsia="Calibri" w:hAnsi="Calibri"/>
      <w:sz w:val="20"/>
      <w:szCs w:val="20"/>
      <w:lang w:val="en-AU" w:eastAsia="x-none"/>
    </w:rPr>
  </w:style>
  <w:style w:type="character" w:customStyle="1" w:styleId="FootnoteTextChar">
    <w:name w:val="Footnote Text Char"/>
    <w:basedOn w:val="DefaultParagraphFont"/>
    <w:link w:val="FootnoteText"/>
    <w:uiPriority w:val="99"/>
    <w:semiHidden/>
    <w:rsid w:val="000150EE"/>
    <w:rPr>
      <w:rFonts w:ascii="Calibri" w:eastAsia="Calibri" w:hAnsi="Calibri" w:cs="Times New Roman"/>
      <w:sz w:val="20"/>
      <w:szCs w:val="20"/>
      <w:lang w:val="en-AU" w:eastAsia="x-none"/>
    </w:rPr>
  </w:style>
  <w:style w:type="character" w:customStyle="1" w:styleId="HeaderChar">
    <w:name w:val="Header Char"/>
    <w:link w:val="Header"/>
    <w:uiPriority w:val="99"/>
    <w:rsid w:val="000150EE"/>
    <w:rPr>
      <w:lang w:bidi="fa-IR"/>
    </w:rPr>
  </w:style>
  <w:style w:type="paragraph" w:styleId="Header">
    <w:name w:val="header"/>
    <w:basedOn w:val="Normal"/>
    <w:link w:val="HeaderChar"/>
    <w:uiPriority w:val="99"/>
    <w:unhideWhenUsed/>
    <w:rsid w:val="000150EE"/>
    <w:pPr>
      <w:tabs>
        <w:tab w:val="center" w:pos="4680"/>
        <w:tab w:val="right" w:pos="9360"/>
      </w:tabs>
      <w:bidi/>
      <w:spacing w:after="0" w:line="240" w:lineRule="auto"/>
    </w:pPr>
    <w:rPr>
      <w:lang w:bidi="fa-IR"/>
    </w:rPr>
  </w:style>
  <w:style w:type="character" w:customStyle="1" w:styleId="HeaderChar1">
    <w:name w:val="Header Char1"/>
    <w:basedOn w:val="DefaultParagraphFont"/>
    <w:uiPriority w:val="99"/>
    <w:semiHidden/>
    <w:rsid w:val="000150EE"/>
  </w:style>
  <w:style w:type="paragraph" w:styleId="Footer">
    <w:name w:val="footer"/>
    <w:basedOn w:val="Normal"/>
    <w:link w:val="FooterChar"/>
    <w:uiPriority w:val="99"/>
    <w:unhideWhenUsed/>
    <w:rsid w:val="000150EE"/>
    <w:pPr>
      <w:tabs>
        <w:tab w:val="center" w:pos="4680"/>
        <w:tab w:val="right" w:pos="9360"/>
      </w:tabs>
      <w:bidi/>
      <w:spacing w:after="0" w:line="240" w:lineRule="auto"/>
    </w:pPr>
    <w:rPr>
      <w:rFonts w:ascii="Calibri" w:eastAsia="Calibri" w:hAnsi="Calibri" w:cs="Arial"/>
      <w:lang w:val="x-none" w:eastAsia="x-none" w:bidi="fa-IR"/>
    </w:rPr>
  </w:style>
  <w:style w:type="character" w:customStyle="1" w:styleId="FooterChar">
    <w:name w:val="Footer Char"/>
    <w:basedOn w:val="DefaultParagraphFont"/>
    <w:link w:val="Footer"/>
    <w:uiPriority w:val="99"/>
    <w:rsid w:val="000150EE"/>
    <w:rPr>
      <w:rFonts w:ascii="Calibri" w:eastAsia="Calibri" w:hAnsi="Calibri" w:cs="Arial"/>
      <w:lang w:val="x-none" w:eastAsia="x-none" w:bidi="fa-IR"/>
    </w:rPr>
  </w:style>
  <w:style w:type="paragraph" w:customStyle="1" w:styleId="listparagraphcxspmiddle">
    <w:name w:val="listparagraphcxspmiddle"/>
    <w:basedOn w:val="Normal"/>
    <w:uiPriority w:val="99"/>
    <w:semiHidden/>
    <w:rsid w:val="000150EE"/>
    <w:pPr>
      <w:spacing w:before="100" w:beforeAutospacing="1" w:after="100" w:afterAutospacing="1" w:line="240" w:lineRule="auto"/>
    </w:pPr>
    <w:rPr>
      <w:lang w:val="en-GB" w:eastAsia="en-GB"/>
    </w:rPr>
  </w:style>
  <w:style w:type="paragraph" w:customStyle="1" w:styleId="yiv16351014msonormal">
    <w:name w:val="yiv16351014msonormal"/>
    <w:basedOn w:val="Normal"/>
    <w:rsid w:val="000150EE"/>
    <w:pPr>
      <w:spacing w:before="100" w:beforeAutospacing="1" w:after="100" w:afterAutospacing="1" w:line="240" w:lineRule="auto"/>
    </w:pPr>
  </w:style>
  <w:style w:type="paragraph" w:customStyle="1" w:styleId="t1">
    <w:name w:val="t1"/>
    <w:basedOn w:val="Normal"/>
    <w:semiHidden/>
    <w:rsid w:val="000150EE"/>
    <w:pPr>
      <w:spacing w:before="100" w:beforeAutospacing="1" w:after="100" w:afterAutospacing="1" w:line="240" w:lineRule="auto"/>
    </w:pPr>
    <w:rPr>
      <w:rFonts w:ascii="Verdana" w:hAnsi="Verdana"/>
      <w:b/>
      <w:bCs/>
      <w:color w:val="0000FF"/>
      <w:sz w:val="26"/>
      <w:szCs w:val="26"/>
    </w:rPr>
  </w:style>
  <w:style w:type="paragraph" w:styleId="TOC1">
    <w:name w:val="toc 1"/>
    <w:basedOn w:val="Normal"/>
    <w:next w:val="Normal"/>
    <w:autoRedefine/>
    <w:uiPriority w:val="39"/>
    <w:unhideWhenUsed/>
    <w:rsid w:val="000150EE"/>
    <w:pPr>
      <w:tabs>
        <w:tab w:val="right" w:leader="dot" w:pos="9030"/>
      </w:tabs>
      <w:spacing w:after="100" w:line="254" w:lineRule="auto"/>
    </w:pPr>
    <w:rPr>
      <w:rFonts w:eastAsia="Calibri"/>
      <w:noProof/>
      <w:sz w:val="28"/>
      <w:szCs w:val="28"/>
    </w:rPr>
  </w:style>
  <w:style w:type="character" w:styleId="FollowedHyperlink">
    <w:name w:val="FollowedHyperlink"/>
    <w:uiPriority w:val="99"/>
    <w:semiHidden/>
    <w:unhideWhenUsed/>
    <w:rsid w:val="000150EE"/>
    <w:rPr>
      <w:color w:val="954F72"/>
      <w:u w:val="single"/>
    </w:rPr>
  </w:style>
  <w:style w:type="paragraph" w:customStyle="1" w:styleId="Formal1">
    <w:name w:val="Formal1"/>
    <w:basedOn w:val="Normal"/>
    <w:rsid w:val="000150EE"/>
    <w:pPr>
      <w:spacing w:before="60" w:after="60" w:line="240" w:lineRule="auto"/>
    </w:pPr>
    <w:rPr>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No Spacing1 Char,Indicator Text Char,Bullet 1 Char"/>
    <w:link w:val="ListParagraph"/>
    <w:uiPriority w:val="34"/>
    <w:qFormat/>
    <w:locked/>
    <w:rsid w:val="000150EE"/>
    <w:rPr>
      <w:rFonts w:ascii="Calibri" w:eastAsia="Calibri" w:hAnsi="Calibri" w:cs="Arial"/>
      <w:lang w:val="x-none" w:eastAsia="x-none" w:bidi="fa-IR"/>
    </w:rPr>
  </w:style>
  <w:style w:type="paragraph" w:customStyle="1" w:styleId="MediumShading1-Accent11">
    <w:name w:val="Medium Shading 1 - Accent 11"/>
    <w:uiPriority w:val="1"/>
    <w:qFormat/>
    <w:rsid w:val="000150EE"/>
    <w:pPr>
      <w:spacing w:after="0" w:line="240" w:lineRule="auto"/>
    </w:pPr>
    <w:rPr>
      <w:rFonts w:ascii="Calibri" w:eastAsia="Times New Roman" w:hAnsi="Calibri" w:cs="Times New Roman"/>
    </w:rPr>
  </w:style>
  <w:style w:type="character" w:styleId="FootnoteReference">
    <w:name w:val="footnote reference"/>
    <w:uiPriority w:val="99"/>
    <w:semiHidden/>
    <w:unhideWhenUsed/>
    <w:rsid w:val="000150EE"/>
    <w:rPr>
      <w:vertAlign w:val="superscript"/>
    </w:rPr>
  </w:style>
  <w:style w:type="numbering" w:customStyle="1" w:styleId="NoList11">
    <w:name w:val="No List11"/>
    <w:next w:val="NoList"/>
    <w:uiPriority w:val="99"/>
    <w:semiHidden/>
    <w:unhideWhenUsed/>
    <w:rsid w:val="000150EE"/>
  </w:style>
  <w:style w:type="character" w:styleId="Strong">
    <w:name w:val="Strong"/>
    <w:uiPriority w:val="99"/>
    <w:qFormat/>
    <w:rsid w:val="000150EE"/>
    <w:rPr>
      <w:rFonts w:ascii="Times New Roman" w:hAnsi="Times New Roman" w:cs="Times New Roman" w:hint="default"/>
      <w:b/>
      <w:bCs w:val="0"/>
    </w:rPr>
  </w:style>
  <w:style w:type="paragraph" w:styleId="BodyText">
    <w:name w:val="Body Text"/>
    <w:basedOn w:val="Normal"/>
    <w:link w:val="BodyTextChar"/>
    <w:uiPriority w:val="99"/>
    <w:semiHidden/>
    <w:unhideWhenUsed/>
    <w:rsid w:val="000150EE"/>
    <w:pPr>
      <w:shd w:val="clear" w:color="auto" w:fill="FFFFFF"/>
      <w:spacing w:before="300" w:after="0" w:line="271" w:lineRule="exact"/>
      <w:ind w:hanging="560"/>
    </w:pPr>
    <w:rPr>
      <w:rFonts w:ascii="Calibri" w:eastAsia="Calibri" w:hAnsi="Calibri" w:cs="Arial"/>
      <w:sz w:val="23"/>
      <w:szCs w:val="23"/>
      <w:lang w:val="ru-RU" w:eastAsia="ru-RU"/>
    </w:rPr>
  </w:style>
  <w:style w:type="character" w:customStyle="1" w:styleId="BodyTextChar">
    <w:name w:val="Body Text Char"/>
    <w:basedOn w:val="DefaultParagraphFont"/>
    <w:link w:val="BodyText"/>
    <w:uiPriority w:val="99"/>
    <w:semiHidden/>
    <w:rsid w:val="000150EE"/>
    <w:rPr>
      <w:rFonts w:ascii="Calibri" w:eastAsia="Calibri" w:hAnsi="Calibri" w:cs="Arial"/>
      <w:sz w:val="23"/>
      <w:szCs w:val="23"/>
      <w:shd w:val="clear" w:color="auto" w:fill="FFFFFF"/>
      <w:lang w:val="ru-RU" w:eastAsia="ru-RU"/>
    </w:rPr>
  </w:style>
  <w:style w:type="character" w:customStyle="1" w:styleId="Style1Char">
    <w:name w:val="Style1 Char"/>
    <w:link w:val="Style1"/>
    <w:locked/>
    <w:rsid w:val="000150EE"/>
    <w:rPr>
      <w:b/>
      <w:bCs/>
      <w:sz w:val="28"/>
      <w:szCs w:val="28"/>
    </w:rPr>
  </w:style>
  <w:style w:type="paragraph" w:customStyle="1" w:styleId="Style1">
    <w:name w:val="Style1"/>
    <w:basedOn w:val="Normal"/>
    <w:link w:val="Style1Char"/>
    <w:rsid w:val="000150EE"/>
    <w:pPr>
      <w:spacing w:after="0" w:line="240" w:lineRule="auto"/>
      <w:ind w:left="1418" w:right="1418"/>
      <w:jc w:val="center"/>
    </w:pPr>
    <w:rPr>
      <w:b/>
      <w:bCs/>
      <w:sz w:val="28"/>
      <w:szCs w:val="28"/>
    </w:rPr>
  </w:style>
  <w:style w:type="paragraph" w:customStyle="1" w:styleId="Body">
    <w:name w:val="Body"/>
    <w:uiPriority w:val="99"/>
    <w:semiHidden/>
    <w:rsid w:val="000150EE"/>
    <w:pPr>
      <w:bidi/>
      <w:spacing w:after="0" w:line="240" w:lineRule="auto"/>
    </w:pPr>
    <w:rPr>
      <w:rFonts w:ascii="Helvetica" w:eastAsia="Arial Unicode MS" w:hAnsi="Helvetica" w:cs="Arial Unicode MS"/>
      <w:color w:val="000000"/>
    </w:rPr>
  </w:style>
  <w:style w:type="character" w:customStyle="1" w:styleId="2">
    <w:name w:val="Основной текст (2)_"/>
    <w:link w:val="20"/>
    <w:uiPriority w:val="99"/>
    <w:semiHidden/>
    <w:locked/>
    <w:rsid w:val="000150EE"/>
    <w:rPr>
      <w:rFonts w:ascii="Trebuchet MS" w:hAnsi="Trebuchet MS"/>
      <w:sz w:val="15"/>
      <w:shd w:val="clear" w:color="auto" w:fill="FFFFFF"/>
    </w:rPr>
  </w:style>
  <w:style w:type="paragraph" w:customStyle="1" w:styleId="20">
    <w:name w:val="Основной текст (2)"/>
    <w:basedOn w:val="Normal"/>
    <w:link w:val="2"/>
    <w:uiPriority w:val="99"/>
    <w:semiHidden/>
    <w:rsid w:val="000150EE"/>
    <w:pPr>
      <w:shd w:val="clear" w:color="auto" w:fill="FFFFFF"/>
      <w:spacing w:after="300" w:line="218" w:lineRule="exact"/>
      <w:jc w:val="right"/>
    </w:pPr>
    <w:rPr>
      <w:rFonts w:ascii="Trebuchet MS" w:hAnsi="Trebuchet MS"/>
      <w:sz w:val="15"/>
    </w:rPr>
  </w:style>
  <w:style w:type="character" w:customStyle="1" w:styleId="3">
    <w:name w:val="Основной текст (3)_"/>
    <w:link w:val="30"/>
    <w:uiPriority w:val="99"/>
    <w:semiHidden/>
    <w:locked/>
    <w:rsid w:val="000150EE"/>
    <w:rPr>
      <w:i/>
      <w:sz w:val="23"/>
      <w:shd w:val="clear" w:color="auto" w:fill="FFFFFF"/>
    </w:rPr>
  </w:style>
  <w:style w:type="paragraph" w:customStyle="1" w:styleId="30">
    <w:name w:val="Основной текст (3)"/>
    <w:basedOn w:val="Normal"/>
    <w:link w:val="3"/>
    <w:uiPriority w:val="99"/>
    <w:semiHidden/>
    <w:rsid w:val="000150EE"/>
    <w:pPr>
      <w:shd w:val="clear" w:color="auto" w:fill="FFFFFF"/>
      <w:spacing w:before="300" w:after="300" w:line="240" w:lineRule="atLeast"/>
    </w:pPr>
    <w:rPr>
      <w:i/>
      <w:sz w:val="23"/>
    </w:rPr>
  </w:style>
  <w:style w:type="character" w:customStyle="1" w:styleId="apple-converted-space">
    <w:name w:val="apple-converted-space"/>
    <w:uiPriority w:val="99"/>
    <w:rsid w:val="000150EE"/>
  </w:style>
  <w:style w:type="character" w:customStyle="1" w:styleId="shorttext">
    <w:name w:val="short_text"/>
    <w:uiPriority w:val="99"/>
    <w:rsid w:val="000150EE"/>
    <w:rPr>
      <w:rFonts w:ascii="Times New Roman" w:hAnsi="Times New Roman" w:cs="Times New Roman" w:hint="default"/>
    </w:rPr>
  </w:style>
  <w:style w:type="character" w:customStyle="1" w:styleId="21">
    <w:name w:val="Основной текст + Курсив2"/>
    <w:uiPriority w:val="99"/>
    <w:rsid w:val="000150EE"/>
    <w:rPr>
      <w:i/>
      <w:iCs w:val="0"/>
      <w:sz w:val="23"/>
    </w:rPr>
  </w:style>
  <w:style w:type="character" w:customStyle="1" w:styleId="a">
    <w:name w:val="Основной текст + Курсив"/>
    <w:uiPriority w:val="99"/>
    <w:rsid w:val="000150EE"/>
    <w:rPr>
      <w:i/>
      <w:iCs w:val="0"/>
      <w:sz w:val="23"/>
    </w:rPr>
  </w:style>
  <w:style w:type="character" w:customStyle="1" w:styleId="1">
    <w:name w:val="Основной текст + Курсив1"/>
    <w:uiPriority w:val="99"/>
    <w:rsid w:val="000150EE"/>
    <w:rPr>
      <w:i/>
      <w:iCs w:val="0"/>
      <w:sz w:val="23"/>
    </w:rPr>
  </w:style>
  <w:style w:type="character" w:customStyle="1" w:styleId="12">
    <w:name w:val="Основной текст + 12"/>
    <w:aliases w:val="5 pt"/>
    <w:uiPriority w:val="99"/>
    <w:rsid w:val="000150EE"/>
    <w:rPr>
      <w:sz w:val="25"/>
    </w:rPr>
  </w:style>
  <w:style w:type="character" w:customStyle="1" w:styleId="a0">
    <w:name w:val="Основной текст + Полужирный"/>
    <w:uiPriority w:val="99"/>
    <w:rsid w:val="000150EE"/>
    <w:rPr>
      <w:b/>
      <w:bCs w:val="0"/>
      <w:sz w:val="23"/>
    </w:rPr>
  </w:style>
  <w:style w:type="table" w:customStyle="1" w:styleId="TableGrid1">
    <w:name w:val="Table Grid1"/>
    <w:basedOn w:val="TableNormal"/>
    <w:next w:val="TableGrid"/>
    <w:uiPriority w:val="59"/>
    <w:rsid w:val="000150E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rsid w:val="000150EE"/>
    <w:pPr>
      <w:spacing w:after="200" w:line="276" w:lineRule="auto"/>
      <w:jc w:val="center"/>
    </w:pPr>
    <w:rPr>
      <w:rFonts w:eastAsia="Calibri"/>
      <w:b/>
      <w:bCs/>
      <w:sz w:val="28"/>
      <w:szCs w:val="28"/>
      <w:lang w:bidi="fa-IR"/>
    </w:rPr>
  </w:style>
  <w:style w:type="character" w:customStyle="1" w:styleId="n1Char">
    <w:name w:val="n1 Char"/>
    <w:link w:val="n1"/>
    <w:rsid w:val="000150EE"/>
    <w:rPr>
      <w:rFonts w:ascii="Times New Roman" w:eastAsia="Calibri" w:hAnsi="Times New Roman" w:cs="Times New Roman"/>
      <w:b/>
      <w:bCs/>
      <w:sz w:val="28"/>
      <w:szCs w:val="28"/>
      <w:lang w:bidi="fa-IR"/>
    </w:rPr>
  </w:style>
  <w:style w:type="character" w:styleId="CommentReference">
    <w:name w:val="annotation reference"/>
    <w:basedOn w:val="DefaultParagraphFont"/>
    <w:uiPriority w:val="99"/>
    <w:semiHidden/>
    <w:unhideWhenUsed/>
    <w:rsid w:val="00763A2B"/>
    <w:rPr>
      <w:sz w:val="16"/>
      <w:szCs w:val="16"/>
    </w:rPr>
  </w:style>
  <w:style w:type="paragraph" w:styleId="CommentText">
    <w:name w:val="annotation text"/>
    <w:basedOn w:val="Normal"/>
    <w:link w:val="CommentTextChar"/>
    <w:uiPriority w:val="99"/>
    <w:unhideWhenUsed/>
    <w:rsid w:val="00763A2B"/>
    <w:pPr>
      <w:spacing w:line="240" w:lineRule="auto"/>
    </w:pPr>
    <w:rPr>
      <w:sz w:val="20"/>
      <w:szCs w:val="20"/>
    </w:rPr>
  </w:style>
  <w:style w:type="character" w:customStyle="1" w:styleId="CommentTextChar">
    <w:name w:val="Comment Text Char"/>
    <w:basedOn w:val="DefaultParagraphFont"/>
    <w:link w:val="CommentText"/>
    <w:uiPriority w:val="99"/>
    <w:rsid w:val="00763A2B"/>
    <w:rPr>
      <w:sz w:val="20"/>
      <w:szCs w:val="20"/>
    </w:rPr>
  </w:style>
  <w:style w:type="paragraph" w:styleId="CommentSubject">
    <w:name w:val="annotation subject"/>
    <w:basedOn w:val="CommentText"/>
    <w:next w:val="CommentText"/>
    <w:link w:val="CommentSubjectChar"/>
    <w:uiPriority w:val="99"/>
    <w:semiHidden/>
    <w:unhideWhenUsed/>
    <w:rsid w:val="002722BE"/>
    <w:rPr>
      <w:b/>
      <w:bCs/>
    </w:rPr>
  </w:style>
  <w:style w:type="character" w:customStyle="1" w:styleId="CommentSubjectChar">
    <w:name w:val="Comment Subject Char"/>
    <w:basedOn w:val="CommentTextChar"/>
    <w:link w:val="CommentSubject"/>
    <w:uiPriority w:val="99"/>
    <w:semiHidden/>
    <w:rsid w:val="002722BE"/>
    <w:rPr>
      <w:b/>
      <w:bCs/>
      <w:sz w:val="20"/>
      <w:szCs w:val="20"/>
    </w:rPr>
  </w:style>
  <w:style w:type="character" w:styleId="PlaceholderText">
    <w:name w:val="Placeholder Text"/>
    <w:basedOn w:val="DefaultParagraphFont"/>
    <w:uiPriority w:val="99"/>
    <w:semiHidden/>
    <w:rsid w:val="0038390F"/>
    <w:rPr>
      <w:color w:val="808080"/>
    </w:rPr>
  </w:style>
  <w:style w:type="paragraph" w:customStyle="1" w:styleId="Adopted">
    <w:name w:val="Adopted"/>
    <w:basedOn w:val="Normal"/>
    <w:link w:val="Adopted0"/>
    <w:qFormat/>
    <w:rsid w:val="00496ECE"/>
    <w:pPr>
      <w:spacing w:before="100" w:beforeAutospacing="1" w:after="100" w:afterAutospacing="1" w:line="240" w:lineRule="auto"/>
    </w:pPr>
    <w:rPr>
      <w:color w:val="006666"/>
    </w:rPr>
  </w:style>
  <w:style w:type="character" w:customStyle="1" w:styleId="Instantediting">
    <w:name w:val="Instant editing"/>
    <w:basedOn w:val="DefaultParagraphFont"/>
    <w:uiPriority w:val="1"/>
    <w:qFormat/>
    <w:rsid w:val="00496ECE"/>
    <w:rPr>
      <w:rFonts w:ascii="Times New Roman" w:eastAsia="Times New Roman" w:hAnsi="Times New Roman" w:cs="Times New Roman"/>
      <w:color w:val="9900CC"/>
      <w:sz w:val="24"/>
      <w:szCs w:val="24"/>
    </w:rPr>
  </w:style>
  <w:style w:type="character" w:customStyle="1" w:styleId="Adopted0">
    <w:name w:val="Adopted อักขระ"/>
    <w:basedOn w:val="DefaultParagraphFont"/>
    <w:link w:val="Adopted"/>
    <w:rsid w:val="00496ECE"/>
    <w:rPr>
      <w:rFonts w:ascii="Times New Roman" w:eastAsia="Times New Roman" w:hAnsi="Times New Roman" w:cs="Times New Roman"/>
      <w:color w:val="00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70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ED154-8839-4BC0-A62A-6A6993605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1233</Words>
  <Characters>7034</Characters>
  <Application>Microsoft Office Word</Application>
  <DocSecurity>0</DocSecurity>
  <Lines>58</Lines>
  <Paragraphs>16</Paragraphs>
  <ScaleCrop>false</ScaleCrop>
  <HeadingPairs>
    <vt:vector size="6" baseType="variant">
      <vt:variant>
        <vt:lpstr>ชื่อเรื่อง</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Sphrabi-Lap</cp:lastModifiedBy>
  <cp:revision>58</cp:revision>
  <dcterms:created xsi:type="dcterms:W3CDTF">2019-01-30T11:03:00Z</dcterms:created>
  <dcterms:modified xsi:type="dcterms:W3CDTF">2019-02-17T09:48:00Z</dcterms:modified>
</cp:coreProperties>
</file>